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Ex2.xml" ContentType="application/vnd.ms-office.chartex+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2C777" w14:textId="77777777" w:rsidR="007E7211" w:rsidRDefault="007E7211" w:rsidP="00590BDA">
      <w:pPr>
        <w:spacing w:line="276" w:lineRule="auto"/>
        <w:jc w:val="center"/>
        <w:rPr>
          <w:rFonts w:ascii="Times New Roman" w:eastAsia="Times New Roman" w:hAnsi="Times New Roman" w:cs="Times New Roman"/>
          <w:b/>
          <w:bCs/>
          <w:color w:val="000000"/>
          <w:sz w:val="28"/>
          <w:szCs w:val="28"/>
        </w:rPr>
      </w:pPr>
    </w:p>
    <w:p w14:paraId="26DA997F" w14:textId="5063C6E9" w:rsidR="00810794" w:rsidRPr="000A593A" w:rsidRDefault="000E326B" w:rsidP="00590BDA">
      <w:pPr>
        <w:spacing w:line="276" w:lineRule="auto"/>
        <w:jc w:val="center"/>
        <w:rPr>
          <w:rFonts w:ascii="Times New Roman" w:eastAsia="Times New Roman" w:hAnsi="Times New Roman" w:cs="Times New Roman"/>
          <w:color w:val="000000"/>
        </w:rPr>
      </w:pPr>
      <w:r w:rsidRPr="000A593A">
        <w:rPr>
          <w:rFonts w:ascii="Times New Roman" w:eastAsia="Times New Roman" w:hAnsi="Times New Roman" w:cs="Times New Roman"/>
          <w:b/>
          <w:bCs/>
          <w:color w:val="000000"/>
          <w:sz w:val="28"/>
          <w:szCs w:val="28"/>
        </w:rPr>
        <w:t xml:space="preserve">Use of the Riparian Rapid Assessment Method within </w:t>
      </w:r>
      <w:r w:rsidRPr="000A593A">
        <w:rPr>
          <w:rFonts w:ascii="Times New Roman" w:eastAsia="Times New Roman" w:hAnsi="Times New Roman" w:cs="Times New Roman"/>
          <w:b/>
          <w:bCs/>
          <w:color w:val="000000"/>
          <w:sz w:val="28"/>
          <w:szCs w:val="28"/>
        </w:rPr>
        <w:br/>
        <w:t>the San Lorenzo Watershed; 2015-2020</w:t>
      </w:r>
    </w:p>
    <w:p w14:paraId="2B3F6C7D" w14:textId="1F2C9D2A" w:rsidR="00590BDA" w:rsidRDefault="00590BDA" w:rsidP="00590BDA">
      <w:pPr>
        <w:spacing w:line="276" w:lineRule="auto"/>
        <w:jc w:val="center"/>
        <w:rPr>
          <w:rFonts w:ascii="Times New Roman" w:eastAsia="Times New Roman" w:hAnsi="Times New Roman" w:cs="Times New Roman"/>
          <w:color w:val="000000"/>
        </w:rPr>
      </w:pPr>
    </w:p>
    <w:p w14:paraId="0D960B1C" w14:textId="5034E326" w:rsidR="00D24650" w:rsidRDefault="00D24650" w:rsidP="00590BDA">
      <w:pPr>
        <w:spacing w:line="276" w:lineRule="auto"/>
        <w:jc w:val="center"/>
        <w:rPr>
          <w:rFonts w:ascii="Times New Roman" w:eastAsia="Times New Roman" w:hAnsi="Times New Roman" w:cs="Times New Roman"/>
          <w:color w:val="000000"/>
        </w:rPr>
      </w:pPr>
    </w:p>
    <w:p w14:paraId="17FB0891" w14:textId="14845B66" w:rsidR="00D24650" w:rsidRDefault="00D24650" w:rsidP="00590BDA">
      <w:pPr>
        <w:spacing w:line="276" w:lineRule="auto"/>
        <w:jc w:val="center"/>
        <w:rPr>
          <w:rFonts w:ascii="Times New Roman" w:eastAsia="Times New Roman" w:hAnsi="Times New Roman" w:cs="Times New Roman"/>
          <w:color w:val="000000"/>
        </w:rPr>
      </w:pPr>
    </w:p>
    <w:p w14:paraId="34B31ECA" w14:textId="56B0F0D7" w:rsidR="00D24650" w:rsidRDefault="00D24650" w:rsidP="00590BDA">
      <w:pPr>
        <w:spacing w:line="276" w:lineRule="auto"/>
        <w:jc w:val="center"/>
        <w:rPr>
          <w:rFonts w:ascii="Times New Roman" w:eastAsia="Times New Roman" w:hAnsi="Times New Roman" w:cs="Times New Roman"/>
          <w:color w:val="000000"/>
        </w:rPr>
      </w:pPr>
    </w:p>
    <w:p w14:paraId="5D14508E" w14:textId="77777777" w:rsidR="00D24650" w:rsidRPr="000A593A" w:rsidRDefault="00D24650" w:rsidP="00590BDA">
      <w:pPr>
        <w:spacing w:line="276" w:lineRule="auto"/>
        <w:jc w:val="center"/>
        <w:rPr>
          <w:rFonts w:ascii="Times New Roman" w:eastAsia="Times New Roman" w:hAnsi="Times New Roman" w:cs="Times New Roman"/>
          <w:color w:val="000000"/>
        </w:rPr>
      </w:pPr>
    </w:p>
    <w:p w14:paraId="3B31B899" w14:textId="77777777" w:rsidR="00590BDA" w:rsidRPr="000A593A" w:rsidRDefault="000E326B" w:rsidP="00590BDA">
      <w:pPr>
        <w:spacing w:line="276" w:lineRule="auto"/>
        <w:jc w:val="center"/>
        <w:rPr>
          <w:rFonts w:ascii="Times New Roman" w:eastAsia="Times New Roman" w:hAnsi="Times New Roman" w:cs="Times New Roman"/>
          <w:sz w:val="28"/>
          <w:szCs w:val="28"/>
        </w:rPr>
      </w:pPr>
      <w:r w:rsidRPr="000A593A">
        <w:rPr>
          <w:rFonts w:ascii="Times New Roman" w:eastAsia="Times New Roman" w:hAnsi="Times New Roman" w:cs="Times New Roman"/>
          <w:color w:val="000000"/>
          <w:sz w:val="28"/>
          <w:szCs w:val="28"/>
        </w:rPr>
        <w:t>Alex Johanson &amp; Maya Vavra</w:t>
      </w:r>
    </w:p>
    <w:p w14:paraId="382A9039" w14:textId="77777777" w:rsidR="00D24650" w:rsidRDefault="00D24650" w:rsidP="00590BDA">
      <w:pPr>
        <w:spacing w:line="276" w:lineRule="auto"/>
        <w:jc w:val="center"/>
        <w:rPr>
          <w:rFonts w:ascii="Times New Roman" w:eastAsia="Times New Roman" w:hAnsi="Times New Roman" w:cs="Times New Roman"/>
          <w:sz w:val="28"/>
          <w:szCs w:val="28"/>
        </w:rPr>
      </w:pPr>
    </w:p>
    <w:p w14:paraId="13EA7700" w14:textId="77777777" w:rsidR="00D24650" w:rsidRDefault="00D24650" w:rsidP="00590BDA">
      <w:pPr>
        <w:spacing w:line="276" w:lineRule="auto"/>
        <w:jc w:val="center"/>
        <w:rPr>
          <w:rFonts w:ascii="Times New Roman" w:eastAsia="Times New Roman" w:hAnsi="Times New Roman" w:cs="Times New Roman"/>
          <w:sz w:val="28"/>
          <w:szCs w:val="28"/>
        </w:rPr>
      </w:pPr>
    </w:p>
    <w:p w14:paraId="7D83A077" w14:textId="24E3FC44" w:rsidR="000E326B" w:rsidRPr="000A593A" w:rsidRDefault="000E326B" w:rsidP="00590BDA">
      <w:pPr>
        <w:spacing w:line="276" w:lineRule="auto"/>
        <w:jc w:val="center"/>
        <w:rPr>
          <w:rFonts w:ascii="Times New Roman" w:eastAsia="Times New Roman" w:hAnsi="Times New Roman" w:cs="Times New Roman"/>
          <w:sz w:val="28"/>
          <w:szCs w:val="28"/>
        </w:rPr>
      </w:pPr>
      <w:r w:rsidRPr="000A593A">
        <w:rPr>
          <w:rFonts w:ascii="Times New Roman" w:eastAsia="Times New Roman" w:hAnsi="Times New Roman" w:cs="Times New Roman"/>
          <w:sz w:val="28"/>
          <w:szCs w:val="28"/>
        </w:rPr>
        <w:br/>
      </w:r>
    </w:p>
    <w:p w14:paraId="3DB00219" w14:textId="77777777" w:rsidR="000E326B" w:rsidRPr="000A593A" w:rsidRDefault="000E326B" w:rsidP="00921E73">
      <w:pPr>
        <w:spacing w:line="276" w:lineRule="auto"/>
        <w:jc w:val="center"/>
        <w:rPr>
          <w:rFonts w:ascii="Times New Roman" w:eastAsia="Times New Roman" w:hAnsi="Times New Roman" w:cs="Times New Roman"/>
          <w:i/>
          <w:iCs/>
          <w:color w:val="000000"/>
          <w:sz w:val="28"/>
          <w:szCs w:val="28"/>
        </w:rPr>
      </w:pPr>
      <w:r w:rsidRPr="000A593A">
        <w:rPr>
          <w:rFonts w:ascii="Times New Roman" w:eastAsia="Times New Roman" w:hAnsi="Times New Roman" w:cs="Times New Roman"/>
          <w:i/>
          <w:iCs/>
          <w:color w:val="000000"/>
          <w:sz w:val="28"/>
          <w:szCs w:val="28"/>
        </w:rPr>
        <w:t>Central Coast Wetlands Group @ Moss Landing Marine Labs</w:t>
      </w:r>
    </w:p>
    <w:p w14:paraId="244D3F24" w14:textId="77777777" w:rsidR="00437B31" w:rsidRPr="000A593A" w:rsidRDefault="00437B31" w:rsidP="00921E73">
      <w:pPr>
        <w:spacing w:line="276" w:lineRule="auto"/>
        <w:jc w:val="center"/>
        <w:rPr>
          <w:rFonts w:ascii="Times New Roman" w:eastAsia="Times New Roman" w:hAnsi="Times New Roman" w:cs="Times New Roman"/>
          <w:i/>
          <w:iCs/>
          <w:sz w:val="28"/>
          <w:szCs w:val="28"/>
        </w:rPr>
      </w:pPr>
    </w:p>
    <w:p w14:paraId="427C1B8C" w14:textId="77777777" w:rsidR="000E326B" w:rsidRPr="000A593A" w:rsidRDefault="000E326B" w:rsidP="00921E73">
      <w:pPr>
        <w:spacing w:line="276" w:lineRule="auto"/>
        <w:jc w:val="center"/>
        <w:rPr>
          <w:rFonts w:ascii="Times New Roman" w:eastAsia="Times New Roman" w:hAnsi="Times New Roman" w:cs="Times New Roman"/>
          <w:i/>
          <w:iCs/>
          <w:color w:val="000000"/>
          <w:sz w:val="28"/>
          <w:szCs w:val="28"/>
        </w:rPr>
      </w:pPr>
      <w:r w:rsidRPr="000A593A">
        <w:rPr>
          <w:rFonts w:ascii="Times New Roman" w:eastAsia="Times New Roman" w:hAnsi="Times New Roman" w:cs="Times New Roman"/>
          <w:i/>
          <w:iCs/>
          <w:color w:val="000000"/>
          <w:sz w:val="28"/>
          <w:szCs w:val="28"/>
        </w:rPr>
        <w:t xml:space="preserve">County of Santa Cruz </w:t>
      </w:r>
      <w:r w:rsidR="0088544B" w:rsidRPr="000A593A">
        <w:rPr>
          <w:rFonts w:ascii="Times New Roman" w:eastAsia="Times New Roman" w:hAnsi="Times New Roman" w:cs="Times New Roman"/>
          <w:i/>
          <w:iCs/>
          <w:color w:val="000000"/>
          <w:sz w:val="28"/>
          <w:szCs w:val="28"/>
        </w:rPr>
        <w:t>– Water</w:t>
      </w:r>
      <w:r w:rsidRPr="000A593A">
        <w:rPr>
          <w:rFonts w:ascii="Times New Roman" w:eastAsia="Times New Roman" w:hAnsi="Times New Roman" w:cs="Times New Roman"/>
          <w:i/>
          <w:iCs/>
          <w:color w:val="000000"/>
          <w:sz w:val="28"/>
          <w:szCs w:val="28"/>
        </w:rPr>
        <w:t xml:space="preserve"> Resources Program</w:t>
      </w:r>
    </w:p>
    <w:p w14:paraId="2E39B109" w14:textId="77777777" w:rsidR="00437B31" w:rsidRPr="000A593A" w:rsidRDefault="00437B31" w:rsidP="00921E73">
      <w:pPr>
        <w:spacing w:line="276" w:lineRule="auto"/>
        <w:jc w:val="center"/>
        <w:rPr>
          <w:rFonts w:ascii="Times New Roman" w:eastAsia="Times New Roman" w:hAnsi="Times New Roman" w:cs="Times New Roman"/>
          <w:i/>
          <w:iCs/>
          <w:color w:val="000000"/>
          <w:sz w:val="28"/>
          <w:szCs w:val="28"/>
        </w:rPr>
      </w:pPr>
    </w:p>
    <w:p w14:paraId="764984AD" w14:textId="77777777" w:rsidR="000E326B" w:rsidRPr="000A593A" w:rsidRDefault="000E326B" w:rsidP="00921E73">
      <w:pPr>
        <w:spacing w:line="276" w:lineRule="auto"/>
        <w:jc w:val="center"/>
        <w:rPr>
          <w:rFonts w:ascii="Times New Roman" w:eastAsia="Times New Roman" w:hAnsi="Times New Roman" w:cs="Times New Roman"/>
          <w:i/>
          <w:iCs/>
          <w:sz w:val="28"/>
          <w:szCs w:val="28"/>
        </w:rPr>
      </w:pPr>
      <w:r w:rsidRPr="000A593A">
        <w:rPr>
          <w:rFonts w:ascii="Times New Roman" w:eastAsia="Times New Roman" w:hAnsi="Times New Roman" w:cs="Times New Roman"/>
          <w:i/>
          <w:iCs/>
          <w:color w:val="000000"/>
          <w:sz w:val="28"/>
          <w:szCs w:val="28"/>
        </w:rPr>
        <w:t>Watershed Stewards Program</w:t>
      </w:r>
    </w:p>
    <w:p w14:paraId="7D73DBF4" w14:textId="77777777" w:rsidR="000E326B" w:rsidRPr="000A593A" w:rsidRDefault="000E326B" w:rsidP="00921E73">
      <w:pPr>
        <w:spacing w:after="240" w:line="276" w:lineRule="auto"/>
        <w:rPr>
          <w:rFonts w:ascii="Times New Roman" w:eastAsia="Times New Roman" w:hAnsi="Times New Roman" w:cs="Times New Roman"/>
        </w:rPr>
      </w:pPr>
    </w:p>
    <w:p w14:paraId="60CA0A43" w14:textId="77777777" w:rsidR="000E326B" w:rsidRPr="000A593A" w:rsidRDefault="000E326B" w:rsidP="00921E73">
      <w:pPr>
        <w:spacing w:after="240" w:line="276" w:lineRule="auto"/>
        <w:rPr>
          <w:rFonts w:ascii="Times New Roman" w:eastAsia="Times New Roman" w:hAnsi="Times New Roman" w:cs="Times New Roman"/>
        </w:rPr>
      </w:pPr>
    </w:p>
    <w:p w14:paraId="41F89876" w14:textId="77777777" w:rsidR="000E326B" w:rsidRPr="000A593A" w:rsidRDefault="000E326B" w:rsidP="00921E73">
      <w:pPr>
        <w:spacing w:after="240" w:line="276" w:lineRule="auto"/>
        <w:rPr>
          <w:rFonts w:ascii="Times New Roman" w:eastAsia="Times New Roman" w:hAnsi="Times New Roman" w:cs="Times New Roman"/>
        </w:rPr>
      </w:pPr>
    </w:p>
    <w:p w14:paraId="78FDC4D3" w14:textId="2716AE05" w:rsidR="000E326B" w:rsidRPr="000A593A" w:rsidRDefault="00EB6787" w:rsidP="00921E73">
      <w:pPr>
        <w:spacing w:line="276" w:lineRule="auto"/>
        <w:jc w:val="cente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2</w:t>
      </w:r>
      <w:r w:rsidR="003347B5">
        <w:rPr>
          <w:rFonts w:ascii="Times New Roman" w:eastAsia="Times New Roman" w:hAnsi="Times New Roman" w:cs="Times New Roman"/>
          <w:color w:val="000000"/>
          <w:u w:val="single"/>
        </w:rPr>
        <w:t>3</w:t>
      </w:r>
      <w:r w:rsidR="00A56DC1">
        <w:rPr>
          <w:rFonts w:ascii="Times New Roman" w:eastAsia="Times New Roman" w:hAnsi="Times New Roman" w:cs="Times New Roman"/>
          <w:color w:val="000000"/>
          <w:u w:val="single"/>
        </w:rPr>
        <w:t>-</w:t>
      </w:r>
      <w:r w:rsidR="000A6C9D">
        <w:rPr>
          <w:rFonts w:ascii="Times New Roman" w:eastAsia="Times New Roman" w:hAnsi="Times New Roman" w:cs="Times New Roman"/>
          <w:color w:val="000000"/>
          <w:u w:val="single"/>
        </w:rPr>
        <w:t>March</w:t>
      </w:r>
      <w:r w:rsidR="000E326B" w:rsidRPr="000A593A">
        <w:rPr>
          <w:rFonts w:ascii="Times New Roman" w:eastAsia="Times New Roman" w:hAnsi="Times New Roman" w:cs="Times New Roman"/>
          <w:color w:val="000000"/>
          <w:u w:val="single"/>
        </w:rPr>
        <w:t>-202</w:t>
      </w:r>
      <w:r w:rsidR="000A6C9D">
        <w:rPr>
          <w:rFonts w:ascii="Times New Roman" w:eastAsia="Times New Roman" w:hAnsi="Times New Roman" w:cs="Times New Roman"/>
          <w:color w:val="000000"/>
          <w:u w:val="single"/>
        </w:rPr>
        <w:t>1</w:t>
      </w:r>
    </w:p>
    <w:p w14:paraId="3A74CA50" w14:textId="77777777" w:rsidR="000E326B" w:rsidRPr="000A593A" w:rsidRDefault="000E326B" w:rsidP="00921E73">
      <w:pPr>
        <w:spacing w:line="276" w:lineRule="auto"/>
        <w:jc w:val="center"/>
        <w:rPr>
          <w:rFonts w:ascii="Times New Roman" w:eastAsia="Times New Roman" w:hAnsi="Times New Roman" w:cs="Times New Roman"/>
          <w:color w:val="000000"/>
        </w:rPr>
      </w:pPr>
    </w:p>
    <w:p w14:paraId="2D823C0D" w14:textId="77777777" w:rsidR="000E326B" w:rsidRPr="000A593A" w:rsidRDefault="000E326B" w:rsidP="00921E73">
      <w:pPr>
        <w:spacing w:line="276" w:lineRule="auto"/>
        <w:jc w:val="center"/>
        <w:rPr>
          <w:rFonts w:ascii="Times New Roman" w:eastAsia="Times New Roman" w:hAnsi="Times New Roman" w:cs="Times New Roman"/>
          <w:color w:val="000000"/>
        </w:rPr>
      </w:pPr>
    </w:p>
    <w:p w14:paraId="78468228" w14:textId="77777777" w:rsidR="000E326B" w:rsidRPr="000A593A" w:rsidRDefault="000E326B" w:rsidP="00921E73">
      <w:pPr>
        <w:spacing w:line="276" w:lineRule="auto"/>
        <w:jc w:val="center"/>
        <w:rPr>
          <w:rFonts w:ascii="Times New Roman" w:eastAsia="Times New Roman" w:hAnsi="Times New Roman" w:cs="Times New Roman"/>
          <w:color w:val="000000"/>
        </w:rPr>
      </w:pPr>
    </w:p>
    <w:p w14:paraId="43FC24A7" w14:textId="77777777" w:rsidR="000E326B" w:rsidRPr="000A593A" w:rsidRDefault="000E326B" w:rsidP="00921E73">
      <w:pPr>
        <w:spacing w:line="276" w:lineRule="auto"/>
        <w:jc w:val="center"/>
        <w:rPr>
          <w:rFonts w:ascii="Times New Roman" w:eastAsia="Times New Roman" w:hAnsi="Times New Roman" w:cs="Times New Roman"/>
        </w:rPr>
      </w:pPr>
    </w:p>
    <w:p w14:paraId="3B16F8B4" w14:textId="77777777" w:rsidR="000E326B" w:rsidRPr="000A593A" w:rsidRDefault="000E326B" w:rsidP="009C5424">
      <w:pPr>
        <w:spacing w:line="276" w:lineRule="auto"/>
        <w:jc w:val="center"/>
        <w:rPr>
          <w:rFonts w:ascii="Times New Roman" w:eastAsia="Times New Roman" w:hAnsi="Times New Roman" w:cs="Times New Roman"/>
        </w:rPr>
      </w:pPr>
      <w:r w:rsidRPr="000A593A">
        <w:rPr>
          <w:rFonts w:ascii="Times New Roman" w:eastAsia="Times New Roman" w:hAnsi="Times New Roman" w:cs="Times New Roman"/>
          <w:noProof/>
        </w:rPr>
        <w:drawing>
          <wp:inline distT="0" distB="0" distL="0" distR="0" wp14:anchorId="5794A5CA" wp14:editId="7CA912EA">
            <wp:extent cx="1790619" cy="1453708"/>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WG_Logo.jpg"/>
                    <pic:cNvPicPr/>
                  </pic:nvPicPr>
                  <pic:blipFill>
                    <a:blip r:embed="rId8">
                      <a:extLst>
                        <a:ext uri="{28A0092B-C50C-407E-A947-70E740481C1C}">
                          <a14:useLocalDpi xmlns:a14="http://schemas.microsoft.com/office/drawing/2010/main" val="0"/>
                        </a:ext>
                      </a:extLst>
                    </a:blip>
                    <a:stretch>
                      <a:fillRect/>
                    </a:stretch>
                  </pic:blipFill>
                  <pic:spPr>
                    <a:xfrm>
                      <a:off x="0" y="0"/>
                      <a:ext cx="1808871" cy="1468526"/>
                    </a:xfrm>
                    <a:prstGeom prst="rect">
                      <a:avLst/>
                    </a:prstGeom>
                  </pic:spPr>
                </pic:pic>
              </a:graphicData>
            </a:graphic>
          </wp:inline>
        </w:drawing>
      </w:r>
      <w:r w:rsidR="009C5424" w:rsidRPr="000A593A">
        <w:rPr>
          <w:rFonts w:ascii="Times New Roman" w:eastAsia="Times New Roman" w:hAnsi="Times New Roman" w:cs="Times New Roman"/>
        </w:rPr>
        <w:tab/>
      </w:r>
      <w:r w:rsidRPr="000A593A">
        <w:rPr>
          <w:rFonts w:ascii="Times New Roman" w:eastAsia="Times New Roman" w:hAnsi="Times New Roman" w:cs="Times New Roman"/>
          <w:noProof/>
        </w:rPr>
        <w:drawing>
          <wp:inline distT="0" distB="0" distL="0" distR="0" wp14:anchorId="7D47A7B8" wp14:editId="40FA42D7">
            <wp:extent cx="1244600" cy="124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inline>
        </w:drawing>
      </w:r>
      <w:r w:rsidR="009C5424" w:rsidRPr="000A593A">
        <w:rPr>
          <w:rFonts w:ascii="Times New Roman" w:eastAsia="Times New Roman" w:hAnsi="Times New Roman" w:cs="Times New Roman"/>
        </w:rPr>
        <w:tab/>
      </w:r>
      <w:r w:rsidR="009C5424" w:rsidRPr="000A593A">
        <w:rPr>
          <w:rFonts w:ascii="Times New Roman" w:hAnsi="Times New Roman" w:cs="Times New Roman"/>
          <w:noProof/>
        </w:rPr>
        <w:drawing>
          <wp:inline distT="0" distB="0" distL="0" distR="0" wp14:anchorId="5BE31BD4" wp14:editId="32AF792C">
            <wp:extent cx="1061720" cy="12386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png"/>
                    <pic:cNvPicPr/>
                  </pic:nvPicPr>
                  <pic:blipFill>
                    <a:blip r:embed="rId10">
                      <a:extLst>
                        <a:ext uri="{28A0092B-C50C-407E-A947-70E740481C1C}">
                          <a14:useLocalDpi xmlns:a14="http://schemas.microsoft.com/office/drawing/2010/main" val="0"/>
                        </a:ext>
                      </a:extLst>
                    </a:blip>
                    <a:stretch>
                      <a:fillRect/>
                    </a:stretch>
                  </pic:blipFill>
                  <pic:spPr>
                    <a:xfrm>
                      <a:off x="0" y="0"/>
                      <a:ext cx="1067565" cy="1245423"/>
                    </a:xfrm>
                    <a:prstGeom prst="rect">
                      <a:avLst/>
                    </a:prstGeom>
                  </pic:spPr>
                </pic:pic>
              </a:graphicData>
            </a:graphic>
          </wp:inline>
        </w:drawing>
      </w:r>
    </w:p>
    <w:p w14:paraId="7B4FE9A7" w14:textId="77777777" w:rsidR="000E326B" w:rsidRPr="000A593A" w:rsidRDefault="000E326B" w:rsidP="009C5424">
      <w:pPr>
        <w:spacing w:line="276" w:lineRule="auto"/>
        <w:jc w:val="center"/>
        <w:rPr>
          <w:rFonts w:ascii="Times New Roman" w:eastAsia="Times New Roman" w:hAnsi="Times New Roman" w:cs="Times New Roman"/>
        </w:rPr>
      </w:pPr>
    </w:p>
    <w:p w14:paraId="43C3AAD2" w14:textId="77777777" w:rsidR="000E326B" w:rsidRPr="000A593A" w:rsidRDefault="000E326B" w:rsidP="009C5424">
      <w:pPr>
        <w:spacing w:line="276" w:lineRule="auto"/>
        <w:jc w:val="center"/>
        <w:rPr>
          <w:rFonts w:ascii="Times New Roman" w:hAnsi="Times New Roman" w:cs="Times New Roman"/>
        </w:rPr>
      </w:pPr>
    </w:p>
    <w:p w14:paraId="447D1D92" w14:textId="77777777" w:rsidR="000E326B" w:rsidRPr="000A593A" w:rsidRDefault="000E326B" w:rsidP="00921E73">
      <w:pPr>
        <w:spacing w:line="276" w:lineRule="auto"/>
        <w:rPr>
          <w:rFonts w:ascii="Times New Roman" w:hAnsi="Times New Roman" w:cs="Times New Roman"/>
        </w:rPr>
      </w:pPr>
    </w:p>
    <w:p w14:paraId="0EE4375E" w14:textId="77777777" w:rsidR="000E326B" w:rsidRPr="000A593A" w:rsidRDefault="000E326B" w:rsidP="00921E73">
      <w:pPr>
        <w:spacing w:line="276" w:lineRule="auto"/>
        <w:rPr>
          <w:rFonts w:ascii="Times New Roman" w:hAnsi="Times New Roman" w:cs="Times New Roman"/>
        </w:rPr>
      </w:pPr>
    </w:p>
    <w:p w14:paraId="642CD601" w14:textId="257CF88C" w:rsidR="000E326B" w:rsidRPr="000A593A" w:rsidRDefault="000E326B" w:rsidP="00921E73">
      <w:pPr>
        <w:spacing w:line="276" w:lineRule="auto"/>
        <w:rPr>
          <w:rFonts w:ascii="Times New Roman" w:eastAsia="Times New Roman" w:hAnsi="Times New Roman" w:cs="Times New Roman"/>
        </w:rPr>
      </w:pPr>
      <w:r w:rsidRPr="000A593A">
        <w:rPr>
          <w:rFonts w:ascii="Times New Roman" w:eastAsia="Times New Roman" w:hAnsi="Times New Roman" w:cs="Times New Roman"/>
          <w:b/>
          <w:bCs/>
          <w:color w:val="000000"/>
          <w:u w:val="single"/>
        </w:rPr>
        <w:t>Abstract</w:t>
      </w:r>
      <w:r w:rsidRPr="000A593A">
        <w:rPr>
          <w:rFonts w:ascii="Times New Roman" w:eastAsia="Times New Roman" w:hAnsi="Times New Roman" w:cs="Times New Roman"/>
          <w:b/>
          <w:bCs/>
          <w:color w:val="000000"/>
          <w:u w:val="single"/>
        </w:rPr>
        <w:br/>
      </w:r>
    </w:p>
    <w:p w14:paraId="49CF028A" w14:textId="0699A654" w:rsidR="00A24F48" w:rsidRDefault="00A24F48" w:rsidP="00A24F48">
      <w:pPr>
        <w:spacing w:line="276" w:lineRule="auto"/>
        <w:ind w:firstLine="720"/>
        <w:jc w:val="both"/>
        <w:rPr>
          <w:rFonts w:ascii="Times New Roman" w:eastAsia="Times New Roman" w:hAnsi="Times New Roman" w:cs="Times New Roman"/>
          <w:color w:val="000000"/>
        </w:rPr>
      </w:pPr>
      <w:r w:rsidRPr="000A593A">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 xml:space="preserve">primary </w:t>
      </w:r>
      <w:r w:rsidRPr="000A593A">
        <w:rPr>
          <w:rFonts w:ascii="Times New Roman" w:eastAsia="Times New Roman" w:hAnsi="Times New Roman" w:cs="Times New Roman"/>
          <w:color w:val="000000"/>
        </w:rPr>
        <w:t xml:space="preserve">purpose of this </w:t>
      </w:r>
      <w:r>
        <w:rPr>
          <w:rFonts w:ascii="Times New Roman" w:eastAsia="Times New Roman" w:hAnsi="Times New Roman" w:cs="Times New Roman"/>
          <w:color w:val="000000"/>
        </w:rPr>
        <w:t>study</w:t>
      </w:r>
      <w:r w:rsidRPr="000A593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is to document current riparian conditions across the San Lorenzo River Watershed that can be used to develop and implement riparian </w:t>
      </w:r>
      <w:r w:rsidR="008F7CD9">
        <w:rPr>
          <w:rFonts w:ascii="Times New Roman" w:eastAsia="Times New Roman" w:hAnsi="Times New Roman" w:cs="Times New Roman"/>
          <w:color w:val="000000"/>
        </w:rPr>
        <w:t xml:space="preserve">protection or </w:t>
      </w:r>
      <w:r>
        <w:rPr>
          <w:rFonts w:ascii="Times New Roman" w:eastAsia="Times New Roman" w:hAnsi="Times New Roman" w:cs="Times New Roman"/>
          <w:color w:val="000000"/>
        </w:rPr>
        <w:t xml:space="preserve">enhancement projects, consistent with the goals of the </w:t>
      </w:r>
      <w:r w:rsidRPr="000A593A">
        <w:rPr>
          <w:rFonts w:ascii="Times New Roman" w:eastAsia="Times New Roman" w:hAnsi="Times New Roman" w:cs="Times New Roman"/>
          <w:i/>
          <w:iCs/>
          <w:color w:val="000000"/>
        </w:rPr>
        <w:t>San Lorenzo River Riparian Conservation Program</w:t>
      </w:r>
      <w:r>
        <w:rPr>
          <w:rFonts w:ascii="Times New Roman" w:eastAsia="Times New Roman" w:hAnsi="Times New Roman" w:cs="Times New Roman"/>
          <w:i/>
          <w:iCs/>
          <w:color w:val="000000"/>
        </w:rPr>
        <w:t xml:space="preserve"> (2018)</w:t>
      </w:r>
      <w:r>
        <w:rPr>
          <w:rFonts w:ascii="Times New Roman" w:eastAsia="Times New Roman" w:hAnsi="Times New Roman" w:cs="Times New Roman"/>
          <w:color w:val="000000"/>
        </w:rPr>
        <w:t xml:space="preserve">.  </w:t>
      </w:r>
      <w:r w:rsidR="00217464" w:rsidRPr="000A593A">
        <w:rPr>
          <w:rFonts w:ascii="Times New Roman" w:eastAsia="Times New Roman" w:hAnsi="Times New Roman" w:cs="Times New Roman"/>
          <w:color w:val="000000"/>
        </w:rPr>
        <w:t xml:space="preserve">The San Lorenzo River </w:t>
      </w:r>
      <w:r w:rsidR="00217464">
        <w:rPr>
          <w:rFonts w:ascii="Times New Roman" w:eastAsia="Times New Roman" w:hAnsi="Times New Roman" w:cs="Times New Roman"/>
          <w:color w:val="000000"/>
        </w:rPr>
        <w:t>Watershed is</w:t>
      </w:r>
      <w:r w:rsidR="00217464" w:rsidRPr="000A593A">
        <w:rPr>
          <w:rFonts w:ascii="Times New Roman" w:eastAsia="Times New Roman" w:hAnsi="Times New Roman" w:cs="Times New Roman"/>
          <w:color w:val="000000"/>
        </w:rPr>
        <w:t xml:space="preserve"> identified </w:t>
      </w:r>
      <w:r w:rsidR="00217464">
        <w:rPr>
          <w:rFonts w:ascii="Times New Roman" w:eastAsia="Times New Roman" w:hAnsi="Times New Roman" w:cs="Times New Roman"/>
          <w:color w:val="000000"/>
        </w:rPr>
        <w:t xml:space="preserve">by local, state and federal agencies </w:t>
      </w:r>
      <w:r w:rsidR="00217464" w:rsidRPr="000A593A">
        <w:rPr>
          <w:rFonts w:ascii="Times New Roman" w:eastAsia="Times New Roman" w:hAnsi="Times New Roman" w:cs="Times New Roman"/>
          <w:color w:val="000000"/>
        </w:rPr>
        <w:t xml:space="preserve">as a </w:t>
      </w:r>
      <w:r w:rsidR="00217464">
        <w:rPr>
          <w:rFonts w:ascii="Times New Roman" w:eastAsia="Times New Roman" w:hAnsi="Times New Roman" w:cs="Times New Roman"/>
          <w:color w:val="000000"/>
        </w:rPr>
        <w:t xml:space="preserve">priority </w:t>
      </w:r>
      <w:r w:rsidR="00217464" w:rsidRPr="000A593A">
        <w:rPr>
          <w:rFonts w:ascii="Times New Roman" w:eastAsia="Times New Roman" w:hAnsi="Times New Roman" w:cs="Times New Roman"/>
          <w:color w:val="000000"/>
        </w:rPr>
        <w:t xml:space="preserve">area for </w:t>
      </w:r>
      <w:r w:rsidR="00217464">
        <w:rPr>
          <w:rFonts w:ascii="Times New Roman" w:eastAsia="Times New Roman" w:hAnsi="Times New Roman" w:cs="Times New Roman"/>
          <w:color w:val="000000"/>
        </w:rPr>
        <w:t xml:space="preserve">conservation and </w:t>
      </w:r>
      <w:r w:rsidR="00217464" w:rsidRPr="000A593A">
        <w:rPr>
          <w:rFonts w:ascii="Times New Roman" w:eastAsia="Times New Roman" w:hAnsi="Times New Roman" w:cs="Times New Roman"/>
          <w:color w:val="000000"/>
        </w:rPr>
        <w:t xml:space="preserve">restoration due to the historic presence of </w:t>
      </w:r>
      <w:r w:rsidR="00217464">
        <w:rPr>
          <w:rFonts w:ascii="Times New Roman" w:eastAsia="Times New Roman" w:hAnsi="Times New Roman" w:cs="Times New Roman"/>
          <w:color w:val="000000"/>
        </w:rPr>
        <w:t>c</w:t>
      </w:r>
      <w:r w:rsidR="00217464" w:rsidRPr="000A593A">
        <w:rPr>
          <w:rFonts w:ascii="Times New Roman" w:eastAsia="Times New Roman" w:hAnsi="Times New Roman" w:cs="Times New Roman"/>
          <w:color w:val="000000"/>
        </w:rPr>
        <w:t xml:space="preserve">oho </w:t>
      </w:r>
      <w:r w:rsidR="00217464">
        <w:rPr>
          <w:rFonts w:ascii="Times New Roman" w:eastAsia="Times New Roman" w:hAnsi="Times New Roman" w:cs="Times New Roman"/>
          <w:color w:val="000000"/>
        </w:rPr>
        <w:t>s</w:t>
      </w:r>
      <w:r w:rsidR="00217464" w:rsidRPr="000A593A">
        <w:rPr>
          <w:rFonts w:ascii="Times New Roman" w:eastAsia="Times New Roman" w:hAnsi="Times New Roman" w:cs="Times New Roman"/>
          <w:color w:val="000000"/>
        </w:rPr>
        <w:t>almon (</w:t>
      </w:r>
      <w:r w:rsidR="00217464" w:rsidRPr="000A593A">
        <w:rPr>
          <w:rFonts w:ascii="Times New Roman" w:eastAsia="Times New Roman" w:hAnsi="Times New Roman" w:cs="Times New Roman"/>
          <w:i/>
          <w:iCs/>
          <w:color w:val="000000"/>
        </w:rPr>
        <w:t>Oncorhynchus kisutch</w:t>
      </w:r>
      <w:r w:rsidR="00217464" w:rsidRPr="000A593A">
        <w:rPr>
          <w:rFonts w:ascii="Times New Roman" w:eastAsia="Times New Roman" w:hAnsi="Times New Roman" w:cs="Times New Roman"/>
          <w:color w:val="000000"/>
        </w:rPr>
        <w:t xml:space="preserve">) and current presence of </w:t>
      </w:r>
      <w:r w:rsidR="00217464">
        <w:rPr>
          <w:rFonts w:ascii="Times New Roman" w:eastAsia="Times New Roman" w:hAnsi="Times New Roman" w:cs="Times New Roman"/>
          <w:color w:val="000000"/>
        </w:rPr>
        <w:t>s</w:t>
      </w:r>
      <w:r w:rsidR="00217464" w:rsidRPr="000A593A">
        <w:rPr>
          <w:rFonts w:ascii="Times New Roman" w:eastAsia="Times New Roman" w:hAnsi="Times New Roman" w:cs="Times New Roman"/>
          <w:color w:val="000000"/>
        </w:rPr>
        <w:t>teelhead (</w:t>
      </w:r>
      <w:r w:rsidR="00217464" w:rsidRPr="000A593A">
        <w:rPr>
          <w:rFonts w:ascii="Times New Roman" w:eastAsia="Times New Roman" w:hAnsi="Times New Roman" w:cs="Times New Roman"/>
          <w:i/>
          <w:iCs/>
          <w:color w:val="000000"/>
        </w:rPr>
        <w:t>Oncorhynchus mykiss</w:t>
      </w:r>
      <w:r w:rsidR="00217464" w:rsidRPr="000A593A">
        <w:rPr>
          <w:rFonts w:ascii="Times New Roman" w:eastAsia="Times New Roman" w:hAnsi="Times New Roman" w:cs="Times New Roman"/>
          <w:color w:val="000000"/>
        </w:rPr>
        <w:t>)</w:t>
      </w:r>
      <w:r w:rsidR="00217464">
        <w:rPr>
          <w:rFonts w:ascii="Times New Roman" w:eastAsia="Times New Roman" w:hAnsi="Times New Roman" w:cs="Times New Roman"/>
          <w:color w:val="000000"/>
        </w:rPr>
        <w:t>.  The watershed provides drinking water and groundwater basin recharge</w:t>
      </w:r>
      <w:r w:rsidR="00EF40DA">
        <w:rPr>
          <w:rFonts w:ascii="Times New Roman" w:eastAsia="Times New Roman" w:hAnsi="Times New Roman" w:cs="Times New Roman"/>
          <w:color w:val="000000"/>
        </w:rPr>
        <w:t xml:space="preserve"> to local communities</w:t>
      </w:r>
      <w:r w:rsidR="00217464">
        <w:rPr>
          <w:rFonts w:ascii="Times New Roman" w:eastAsia="Times New Roman" w:hAnsi="Times New Roman" w:cs="Times New Roman"/>
          <w:color w:val="000000"/>
        </w:rPr>
        <w:t xml:space="preserve">.  </w:t>
      </w:r>
    </w:p>
    <w:p w14:paraId="4140E65A" w14:textId="671B8A18" w:rsidR="00217464" w:rsidRDefault="00217464" w:rsidP="00921E73">
      <w:pPr>
        <w:spacing w:line="276"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To assess riparian conditions, t</w:t>
      </w:r>
      <w:r w:rsidR="000E326B" w:rsidRPr="000A593A">
        <w:rPr>
          <w:rFonts w:ascii="Times New Roman" w:eastAsia="Times New Roman" w:hAnsi="Times New Roman" w:cs="Times New Roman"/>
          <w:color w:val="000000"/>
        </w:rPr>
        <w:t>h</w:t>
      </w:r>
      <w:r>
        <w:rPr>
          <w:rFonts w:ascii="Times New Roman" w:eastAsia="Times New Roman" w:hAnsi="Times New Roman" w:cs="Times New Roman"/>
          <w:color w:val="000000"/>
        </w:rPr>
        <w:t>is study uses the R</w:t>
      </w:r>
      <w:r w:rsidR="000E326B" w:rsidRPr="000A593A">
        <w:rPr>
          <w:rFonts w:ascii="Times New Roman" w:eastAsia="Times New Roman" w:hAnsi="Times New Roman" w:cs="Times New Roman"/>
          <w:color w:val="000000"/>
        </w:rPr>
        <w:t>iparian Rapid Assessment Method (</w:t>
      </w:r>
      <w:proofErr w:type="spellStart"/>
      <w:r w:rsidR="000E326B" w:rsidRPr="000A593A">
        <w:rPr>
          <w:rFonts w:ascii="Times New Roman" w:eastAsia="Times New Roman" w:hAnsi="Times New Roman" w:cs="Times New Roman"/>
          <w:color w:val="000000"/>
        </w:rPr>
        <w:t>RipRAM</w:t>
      </w:r>
      <w:proofErr w:type="spellEnd"/>
      <w:r w:rsidR="000E326B" w:rsidRPr="000A593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 </w:t>
      </w:r>
      <w:r w:rsidR="00670E50" w:rsidRPr="000A593A">
        <w:rPr>
          <w:rFonts w:ascii="Times New Roman" w:eastAsia="Times New Roman" w:hAnsi="Times New Roman" w:cs="Times New Roman"/>
          <w:color w:val="000000"/>
        </w:rPr>
        <w:t xml:space="preserve">monitoring </w:t>
      </w:r>
      <w:r w:rsidR="000E326B" w:rsidRPr="000A593A">
        <w:rPr>
          <w:rFonts w:ascii="Times New Roman" w:eastAsia="Times New Roman" w:hAnsi="Times New Roman" w:cs="Times New Roman"/>
          <w:color w:val="000000"/>
        </w:rPr>
        <w:t xml:space="preserve">tool </w:t>
      </w:r>
      <w:r>
        <w:rPr>
          <w:rFonts w:ascii="Times New Roman" w:eastAsia="Times New Roman" w:hAnsi="Times New Roman" w:cs="Times New Roman"/>
          <w:color w:val="000000"/>
        </w:rPr>
        <w:t xml:space="preserve">that can be </w:t>
      </w:r>
      <w:r w:rsidR="000E326B" w:rsidRPr="000A593A">
        <w:rPr>
          <w:rFonts w:ascii="Times New Roman" w:eastAsia="Times New Roman" w:hAnsi="Times New Roman" w:cs="Times New Roman"/>
          <w:color w:val="000000"/>
        </w:rPr>
        <w:t xml:space="preserve">used to quickly </w:t>
      </w:r>
      <w:r w:rsidR="009A587C" w:rsidRPr="000A593A">
        <w:rPr>
          <w:rFonts w:ascii="Times New Roman" w:eastAsia="Times New Roman" w:hAnsi="Times New Roman" w:cs="Times New Roman"/>
          <w:color w:val="000000"/>
        </w:rPr>
        <w:t>evaluate</w:t>
      </w:r>
      <w:r w:rsidR="000E326B" w:rsidRPr="000A593A">
        <w:rPr>
          <w:rFonts w:ascii="Times New Roman" w:eastAsia="Times New Roman" w:hAnsi="Times New Roman" w:cs="Times New Roman"/>
          <w:color w:val="000000"/>
        </w:rPr>
        <w:t xml:space="preserve"> the overall </w:t>
      </w:r>
      <w:r w:rsidR="00D173D8">
        <w:rPr>
          <w:rFonts w:ascii="Times New Roman" w:eastAsia="Times New Roman" w:hAnsi="Times New Roman" w:cs="Times New Roman"/>
          <w:color w:val="000000"/>
        </w:rPr>
        <w:t>health</w:t>
      </w:r>
      <w:r w:rsidR="00D173D8" w:rsidRPr="000A593A">
        <w:rPr>
          <w:rFonts w:ascii="Times New Roman" w:eastAsia="Times New Roman" w:hAnsi="Times New Roman" w:cs="Times New Roman"/>
          <w:color w:val="000000"/>
        </w:rPr>
        <w:t xml:space="preserve"> </w:t>
      </w:r>
      <w:r w:rsidR="000E326B" w:rsidRPr="000A593A">
        <w:rPr>
          <w:rFonts w:ascii="Times New Roman" w:eastAsia="Times New Roman" w:hAnsi="Times New Roman" w:cs="Times New Roman"/>
          <w:color w:val="000000"/>
        </w:rPr>
        <w:t xml:space="preserve">of a </w:t>
      </w:r>
      <w:r w:rsidR="007B025F">
        <w:rPr>
          <w:rFonts w:ascii="Times New Roman" w:eastAsia="Times New Roman" w:hAnsi="Times New Roman" w:cs="Times New Roman"/>
          <w:color w:val="000000"/>
        </w:rPr>
        <w:t>selected</w:t>
      </w:r>
      <w:r w:rsidR="000E326B" w:rsidRPr="000A593A">
        <w:rPr>
          <w:rFonts w:ascii="Times New Roman" w:eastAsia="Times New Roman" w:hAnsi="Times New Roman" w:cs="Times New Roman"/>
          <w:color w:val="000000"/>
        </w:rPr>
        <w:t xml:space="preserve"> riparian area. </w:t>
      </w:r>
      <w:proofErr w:type="spellStart"/>
      <w:r w:rsidR="000E326B" w:rsidRPr="000A593A">
        <w:rPr>
          <w:rFonts w:ascii="Times New Roman" w:eastAsia="Times New Roman" w:hAnsi="Times New Roman" w:cs="Times New Roman"/>
          <w:color w:val="000000"/>
        </w:rPr>
        <w:t>RipRAM</w:t>
      </w:r>
      <w:proofErr w:type="spellEnd"/>
      <w:r w:rsidR="000E326B" w:rsidRPr="000A593A">
        <w:rPr>
          <w:rFonts w:ascii="Times New Roman" w:eastAsia="Times New Roman" w:hAnsi="Times New Roman" w:cs="Times New Roman"/>
          <w:color w:val="000000"/>
        </w:rPr>
        <w:t xml:space="preserve"> was developed to create a standardized assessment </w:t>
      </w:r>
      <w:r w:rsidR="000869B1" w:rsidRPr="000A593A">
        <w:rPr>
          <w:rFonts w:ascii="Times New Roman" w:eastAsia="Times New Roman" w:hAnsi="Times New Roman" w:cs="Times New Roman"/>
          <w:color w:val="000000"/>
        </w:rPr>
        <w:t>method</w:t>
      </w:r>
      <w:r w:rsidR="000E326B" w:rsidRPr="000A593A">
        <w:rPr>
          <w:rFonts w:ascii="Times New Roman" w:eastAsia="Times New Roman" w:hAnsi="Times New Roman" w:cs="Times New Roman"/>
          <w:color w:val="000000"/>
        </w:rPr>
        <w:t xml:space="preserve"> that researchers, land managers, and restoration practitioners across the State of California c</w:t>
      </w:r>
      <w:r w:rsidR="00BC0B3E" w:rsidRPr="000A593A">
        <w:rPr>
          <w:rFonts w:ascii="Times New Roman" w:eastAsia="Times New Roman" w:hAnsi="Times New Roman" w:cs="Times New Roman"/>
          <w:color w:val="000000"/>
        </w:rPr>
        <w:t>an</w:t>
      </w:r>
      <w:r w:rsidR="000E326B" w:rsidRPr="000A593A">
        <w:rPr>
          <w:rFonts w:ascii="Times New Roman" w:eastAsia="Times New Roman" w:hAnsi="Times New Roman" w:cs="Times New Roman"/>
          <w:color w:val="000000"/>
        </w:rPr>
        <w:t xml:space="preserve"> use to </w:t>
      </w:r>
      <w:r w:rsidR="00F848BF" w:rsidRPr="000A593A">
        <w:rPr>
          <w:rFonts w:ascii="Times New Roman" w:eastAsia="Times New Roman" w:hAnsi="Times New Roman" w:cs="Times New Roman"/>
          <w:color w:val="000000"/>
        </w:rPr>
        <w:t>assess</w:t>
      </w:r>
      <w:r w:rsidR="000E326B" w:rsidRPr="000A593A">
        <w:rPr>
          <w:rFonts w:ascii="Times New Roman" w:eastAsia="Times New Roman" w:hAnsi="Times New Roman" w:cs="Times New Roman"/>
          <w:color w:val="000000"/>
        </w:rPr>
        <w:t xml:space="preserve"> the </w:t>
      </w:r>
      <w:r w:rsidR="000869B1" w:rsidRPr="000A593A">
        <w:rPr>
          <w:rFonts w:ascii="Times New Roman" w:eastAsia="Times New Roman" w:hAnsi="Times New Roman" w:cs="Times New Roman"/>
          <w:color w:val="000000"/>
        </w:rPr>
        <w:t>health</w:t>
      </w:r>
      <w:r w:rsidR="000E326B" w:rsidRPr="000A593A">
        <w:rPr>
          <w:rFonts w:ascii="Times New Roman" w:eastAsia="Times New Roman" w:hAnsi="Times New Roman" w:cs="Times New Roman"/>
          <w:color w:val="000000"/>
        </w:rPr>
        <w:t xml:space="preserve"> of a diverse array of stream</w:t>
      </w:r>
      <w:r w:rsidR="000869B1" w:rsidRPr="000A593A">
        <w:rPr>
          <w:rFonts w:ascii="Times New Roman" w:eastAsia="Times New Roman" w:hAnsi="Times New Roman" w:cs="Times New Roman"/>
          <w:color w:val="000000"/>
        </w:rPr>
        <w:t xml:space="preserve"> types</w:t>
      </w:r>
      <w:r w:rsidR="000E326B" w:rsidRPr="000A593A">
        <w:rPr>
          <w:rFonts w:ascii="Times New Roman" w:eastAsia="Times New Roman" w:hAnsi="Times New Roman" w:cs="Times New Roman"/>
          <w:color w:val="000000"/>
        </w:rPr>
        <w:t xml:space="preserve"> and their associated riparian habitats</w:t>
      </w:r>
      <w:r w:rsidR="00BD2EB9" w:rsidRPr="000A593A">
        <w:rPr>
          <w:rFonts w:ascii="Times New Roman" w:eastAsia="Times New Roman" w:hAnsi="Times New Roman" w:cs="Times New Roman"/>
          <w:color w:val="000000"/>
        </w:rPr>
        <w:t xml:space="preserve">. </w:t>
      </w:r>
    </w:p>
    <w:p w14:paraId="7FA9C59A" w14:textId="204AF6A9" w:rsidR="00EF40DA" w:rsidRDefault="00217464" w:rsidP="00CA0421">
      <w:pPr>
        <w:spacing w:line="276"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Between 2015-2020, </w:t>
      </w:r>
      <w:r w:rsidR="000E326B" w:rsidRPr="000A593A">
        <w:rPr>
          <w:rFonts w:ascii="Times New Roman" w:eastAsia="Times New Roman" w:hAnsi="Times New Roman" w:cs="Times New Roman"/>
          <w:color w:val="000000"/>
        </w:rPr>
        <w:t>a total of 1</w:t>
      </w:r>
      <w:r w:rsidR="00EF7CC0" w:rsidRPr="000A593A">
        <w:rPr>
          <w:rFonts w:ascii="Times New Roman" w:eastAsia="Times New Roman" w:hAnsi="Times New Roman" w:cs="Times New Roman"/>
          <w:color w:val="000000"/>
        </w:rPr>
        <w:t>30</w:t>
      </w:r>
      <w:r w:rsidR="000E326B" w:rsidRPr="000A593A">
        <w:rPr>
          <w:rFonts w:ascii="Times New Roman" w:eastAsia="Times New Roman" w:hAnsi="Times New Roman" w:cs="Times New Roman"/>
          <w:color w:val="000000"/>
        </w:rPr>
        <w:t xml:space="preserve"> sites </w:t>
      </w:r>
      <w:r w:rsidR="007B025F">
        <w:rPr>
          <w:rFonts w:ascii="Times New Roman" w:eastAsia="Times New Roman" w:hAnsi="Times New Roman" w:cs="Times New Roman"/>
          <w:color w:val="000000"/>
        </w:rPr>
        <w:t xml:space="preserve">in the watershed </w:t>
      </w:r>
      <w:r w:rsidR="000E326B" w:rsidRPr="000A593A">
        <w:rPr>
          <w:rFonts w:ascii="Times New Roman" w:eastAsia="Times New Roman" w:hAnsi="Times New Roman" w:cs="Times New Roman"/>
          <w:color w:val="000000"/>
        </w:rPr>
        <w:t xml:space="preserve">have been </w:t>
      </w:r>
      <w:r w:rsidR="007B025F">
        <w:rPr>
          <w:rFonts w:ascii="Times New Roman" w:eastAsia="Times New Roman" w:hAnsi="Times New Roman" w:cs="Times New Roman"/>
          <w:color w:val="000000"/>
        </w:rPr>
        <w:t>assessed with</w:t>
      </w:r>
      <w:r w:rsidR="000E326B" w:rsidRPr="000A593A">
        <w:rPr>
          <w:rFonts w:ascii="Times New Roman" w:eastAsia="Times New Roman" w:hAnsi="Times New Roman" w:cs="Times New Roman"/>
          <w:color w:val="000000"/>
        </w:rPr>
        <w:t xml:space="preserve"> </w:t>
      </w:r>
      <w:proofErr w:type="spellStart"/>
      <w:r w:rsidR="000E326B" w:rsidRPr="000A593A">
        <w:rPr>
          <w:rFonts w:ascii="Times New Roman" w:eastAsia="Times New Roman" w:hAnsi="Times New Roman" w:cs="Times New Roman"/>
          <w:color w:val="000000"/>
        </w:rPr>
        <w:t>RipRAM</w:t>
      </w:r>
      <w:proofErr w:type="spellEnd"/>
      <w:r w:rsidR="00D07092" w:rsidRPr="000A593A">
        <w:rPr>
          <w:rFonts w:ascii="Times New Roman" w:eastAsia="Times New Roman" w:hAnsi="Times New Roman" w:cs="Times New Roman"/>
          <w:color w:val="000000"/>
        </w:rPr>
        <w:t xml:space="preserve">, </w:t>
      </w:r>
      <w:r w:rsidR="000E326B" w:rsidRPr="000A593A">
        <w:rPr>
          <w:rFonts w:ascii="Times New Roman" w:eastAsia="Times New Roman" w:hAnsi="Times New Roman" w:cs="Times New Roman"/>
          <w:color w:val="000000"/>
        </w:rPr>
        <w:t xml:space="preserve">using a series of eight </w:t>
      </w:r>
      <w:r w:rsidR="00761EB2" w:rsidRPr="000A593A">
        <w:rPr>
          <w:rFonts w:ascii="Times New Roman" w:eastAsia="Times New Roman" w:hAnsi="Times New Roman" w:cs="Times New Roman"/>
          <w:color w:val="000000"/>
        </w:rPr>
        <w:t>M</w:t>
      </w:r>
      <w:r w:rsidR="000E326B" w:rsidRPr="000A593A">
        <w:rPr>
          <w:rFonts w:ascii="Times New Roman" w:eastAsia="Times New Roman" w:hAnsi="Times New Roman" w:cs="Times New Roman"/>
          <w:color w:val="000000"/>
        </w:rPr>
        <w:t>etrics</w:t>
      </w:r>
      <w:r w:rsidR="00D07092" w:rsidRPr="000A593A">
        <w:rPr>
          <w:rFonts w:ascii="Times New Roman" w:eastAsia="Times New Roman" w:hAnsi="Times New Roman" w:cs="Times New Roman"/>
          <w:color w:val="000000"/>
        </w:rPr>
        <w:t xml:space="preserve"> </w:t>
      </w:r>
      <w:r w:rsidR="00AB6A0E" w:rsidRPr="000A593A">
        <w:rPr>
          <w:rFonts w:ascii="Times New Roman" w:eastAsia="Times New Roman" w:hAnsi="Times New Roman" w:cs="Times New Roman"/>
          <w:color w:val="000000"/>
        </w:rPr>
        <w:t xml:space="preserve">that </w:t>
      </w:r>
      <w:r w:rsidR="000D06EC" w:rsidRPr="000A593A">
        <w:rPr>
          <w:rFonts w:ascii="Times New Roman" w:eastAsia="Times New Roman" w:hAnsi="Times New Roman" w:cs="Times New Roman"/>
          <w:color w:val="000000"/>
        </w:rPr>
        <w:t>measure</w:t>
      </w:r>
      <w:r w:rsidR="00AB6A0E" w:rsidRPr="000A593A">
        <w:rPr>
          <w:rFonts w:ascii="Times New Roman" w:eastAsia="Times New Roman" w:hAnsi="Times New Roman" w:cs="Times New Roman"/>
          <w:color w:val="000000"/>
        </w:rPr>
        <w:t xml:space="preserve"> habitat quality</w:t>
      </w:r>
      <w:r w:rsidR="001943CD" w:rsidRPr="000A593A">
        <w:rPr>
          <w:rFonts w:ascii="Times New Roman" w:eastAsia="Times New Roman" w:hAnsi="Times New Roman" w:cs="Times New Roman"/>
          <w:color w:val="000000"/>
        </w:rPr>
        <w:t xml:space="preserve"> and </w:t>
      </w:r>
      <w:r w:rsidR="000E326B" w:rsidRPr="000A593A">
        <w:rPr>
          <w:rFonts w:ascii="Times New Roman" w:eastAsia="Times New Roman" w:hAnsi="Times New Roman" w:cs="Times New Roman"/>
          <w:color w:val="000000"/>
        </w:rPr>
        <w:t>generat</w:t>
      </w:r>
      <w:r w:rsidR="001943CD" w:rsidRPr="000A593A">
        <w:rPr>
          <w:rFonts w:ascii="Times New Roman" w:eastAsia="Times New Roman" w:hAnsi="Times New Roman" w:cs="Times New Roman"/>
          <w:color w:val="000000"/>
        </w:rPr>
        <w:t>e</w:t>
      </w:r>
      <w:r w:rsidR="000E326B" w:rsidRPr="000A593A">
        <w:rPr>
          <w:rFonts w:ascii="Times New Roman" w:eastAsia="Times New Roman" w:hAnsi="Times New Roman" w:cs="Times New Roman"/>
          <w:color w:val="000000"/>
        </w:rPr>
        <w:t xml:space="preserve"> an overall </w:t>
      </w:r>
      <w:r w:rsidR="00F07C6F" w:rsidRPr="000A593A">
        <w:rPr>
          <w:rFonts w:ascii="Times New Roman" w:eastAsia="Times New Roman" w:hAnsi="Times New Roman" w:cs="Times New Roman"/>
          <w:color w:val="000000"/>
        </w:rPr>
        <w:t>Index</w:t>
      </w:r>
      <w:r w:rsidR="000E326B" w:rsidRPr="000A593A">
        <w:rPr>
          <w:rFonts w:ascii="Times New Roman" w:eastAsia="Times New Roman" w:hAnsi="Times New Roman" w:cs="Times New Roman"/>
          <w:color w:val="000000"/>
        </w:rPr>
        <w:t xml:space="preserve"> </w:t>
      </w:r>
      <w:r w:rsidR="00F07C6F" w:rsidRPr="000A593A">
        <w:rPr>
          <w:rFonts w:ascii="Times New Roman" w:eastAsia="Times New Roman" w:hAnsi="Times New Roman" w:cs="Times New Roman"/>
          <w:color w:val="000000"/>
        </w:rPr>
        <w:t>S</w:t>
      </w:r>
      <w:r w:rsidR="000E326B" w:rsidRPr="000A593A">
        <w:rPr>
          <w:rFonts w:ascii="Times New Roman" w:eastAsia="Times New Roman" w:hAnsi="Times New Roman" w:cs="Times New Roman"/>
          <w:color w:val="000000"/>
        </w:rPr>
        <w:t xml:space="preserve">core </w:t>
      </w:r>
      <w:r w:rsidR="00F07C6F" w:rsidRPr="000A593A">
        <w:rPr>
          <w:rFonts w:ascii="Times New Roman" w:eastAsia="Times New Roman" w:hAnsi="Times New Roman" w:cs="Times New Roman"/>
          <w:color w:val="000000"/>
        </w:rPr>
        <w:t xml:space="preserve">rating </w:t>
      </w:r>
      <w:r w:rsidR="000E326B" w:rsidRPr="000A593A">
        <w:rPr>
          <w:rFonts w:ascii="Times New Roman" w:eastAsia="Times New Roman" w:hAnsi="Times New Roman" w:cs="Times New Roman"/>
          <w:color w:val="000000"/>
        </w:rPr>
        <w:t>of 0-100</w:t>
      </w:r>
      <w:r w:rsidR="00AB6A0E" w:rsidRPr="000A593A">
        <w:rPr>
          <w:rFonts w:ascii="Times New Roman" w:eastAsia="Times New Roman" w:hAnsi="Times New Roman" w:cs="Times New Roman"/>
          <w:color w:val="000000"/>
        </w:rPr>
        <w:t xml:space="preserve"> for each individual assessment site</w:t>
      </w:r>
      <w:r w:rsidR="000E326B" w:rsidRPr="000A593A">
        <w:rPr>
          <w:rFonts w:ascii="Times New Roman" w:eastAsia="Times New Roman" w:hAnsi="Times New Roman" w:cs="Times New Roman"/>
          <w:color w:val="000000"/>
        </w:rPr>
        <w:t xml:space="preserve">. </w:t>
      </w:r>
      <w:r w:rsidR="00EF40DA">
        <w:rPr>
          <w:rFonts w:ascii="Times New Roman" w:eastAsia="Times New Roman" w:hAnsi="Times New Roman" w:cs="Times New Roman"/>
          <w:color w:val="000000"/>
        </w:rPr>
        <w:t xml:space="preserve"> This study also provides an analysis of how the </w:t>
      </w:r>
      <w:proofErr w:type="spellStart"/>
      <w:r w:rsidR="00EF40DA">
        <w:rPr>
          <w:rFonts w:ascii="Times New Roman" w:eastAsia="Times New Roman" w:hAnsi="Times New Roman" w:cs="Times New Roman"/>
          <w:color w:val="000000"/>
        </w:rPr>
        <w:t>RipRAM</w:t>
      </w:r>
      <w:proofErr w:type="spellEnd"/>
      <w:r w:rsidR="00EF40DA">
        <w:rPr>
          <w:rFonts w:ascii="Times New Roman" w:eastAsia="Times New Roman" w:hAnsi="Times New Roman" w:cs="Times New Roman"/>
          <w:color w:val="000000"/>
        </w:rPr>
        <w:t xml:space="preserve"> scores vary across different levels of urban development, </w:t>
      </w:r>
      <w:r w:rsidR="00CA0421">
        <w:rPr>
          <w:rFonts w:ascii="Times New Roman" w:eastAsia="Times New Roman" w:hAnsi="Times New Roman" w:cs="Times New Roman"/>
          <w:color w:val="000000"/>
        </w:rPr>
        <w:t xml:space="preserve">identified as </w:t>
      </w:r>
      <w:r w:rsidR="00CA0421" w:rsidRPr="00CA0421">
        <w:rPr>
          <w:rFonts w:ascii="Times New Roman" w:eastAsia="Times New Roman" w:hAnsi="Times New Roman" w:cs="Times New Roman"/>
          <w:i/>
          <w:iCs/>
          <w:color w:val="000000"/>
        </w:rPr>
        <w:t>Extent of Development</w:t>
      </w:r>
      <w:r w:rsidR="00CA0421">
        <w:rPr>
          <w:rFonts w:ascii="Times New Roman" w:eastAsia="Times New Roman" w:hAnsi="Times New Roman" w:cs="Times New Roman"/>
          <w:color w:val="000000"/>
        </w:rPr>
        <w:t xml:space="preserve"> and </w:t>
      </w:r>
      <w:r w:rsidR="00D53A24" w:rsidRPr="000A593A">
        <w:rPr>
          <w:rFonts w:ascii="Times New Roman" w:eastAsia="Times New Roman" w:hAnsi="Times New Roman" w:cs="Times New Roman"/>
          <w:color w:val="000000"/>
        </w:rPr>
        <w:t xml:space="preserve">determined </w:t>
      </w:r>
      <w:r w:rsidR="00133548" w:rsidRPr="000A593A">
        <w:rPr>
          <w:rFonts w:ascii="Times New Roman" w:eastAsia="Times New Roman" w:hAnsi="Times New Roman" w:cs="Times New Roman"/>
          <w:color w:val="000000"/>
        </w:rPr>
        <w:t>using Google Earth’s FEMA Floodplain Layer</w:t>
      </w:r>
      <w:r w:rsidR="00C75764" w:rsidRPr="000A593A">
        <w:rPr>
          <w:rFonts w:ascii="Times New Roman" w:eastAsia="Times New Roman" w:hAnsi="Times New Roman" w:cs="Times New Roman"/>
          <w:color w:val="000000"/>
        </w:rPr>
        <w:t xml:space="preserve"> to </w:t>
      </w:r>
      <w:r w:rsidR="002614BF" w:rsidRPr="000A593A">
        <w:rPr>
          <w:rFonts w:ascii="Times New Roman" w:eastAsia="Times New Roman" w:hAnsi="Times New Roman" w:cs="Times New Roman"/>
          <w:color w:val="000000"/>
        </w:rPr>
        <w:t xml:space="preserve">identify </w:t>
      </w:r>
      <w:r w:rsidR="00D53A24" w:rsidRPr="000A593A">
        <w:rPr>
          <w:rFonts w:ascii="Times New Roman" w:eastAsia="Times New Roman" w:hAnsi="Times New Roman" w:cs="Times New Roman"/>
          <w:color w:val="000000"/>
        </w:rPr>
        <w:t xml:space="preserve">the </w:t>
      </w:r>
      <w:r w:rsidR="00C75764" w:rsidRPr="000A593A">
        <w:rPr>
          <w:rFonts w:ascii="Times New Roman" w:eastAsia="Times New Roman" w:hAnsi="Times New Roman" w:cs="Times New Roman"/>
          <w:color w:val="000000"/>
        </w:rPr>
        <w:t xml:space="preserve">percentage of the FEMA </w:t>
      </w:r>
      <w:r w:rsidR="0069488A">
        <w:rPr>
          <w:rFonts w:ascii="Times New Roman" w:eastAsia="Times New Roman" w:hAnsi="Times New Roman" w:cs="Times New Roman"/>
          <w:color w:val="000000"/>
        </w:rPr>
        <w:t xml:space="preserve">100-Year </w:t>
      </w:r>
      <w:r w:rsidR="00C75764" w:rsidRPr="000A593A">
        <w:rPr>
          <w:rFonts w:ascii="Times New Roman" w:eastAsia="Times New Roman" w:hAnsi="Times New Roman" w:cs="Times New Roman"/>
          <w:color w:val="000000"/>
        </w:rPr>
        <w:t>floodplain</w:t>
      </w:r>
      <w:r w:rsidR="00DE1B90">
        <w:rPr>
          <w:rFonts w:ascii="Times New Roman" w:eastAsia="Times New Roman" w:hAnsi="Times New Roman" w:cs="Times New Roman"/>
          <w:color w:val="000000"/>
        </w:rPr>
        <w:t xml:space="preserve"> that</w:t>
      </w:r>
      <w:r w:rsidR="00C75764" w:rsidRPr="000A593A">
        <w:rPr>
          <w:rFonts w:ascii="Times New Roman" w:eastAsia="Times New Roman" w:hAnsi="Times New Roman" w:cs="Times New Roman"/>
          <w:color w:val="000000"/>
        </w:rPr>
        <w:t xml:space="preserve"> had been developed</w:t>
      </w:r>
      <w:r w:rsidR="00DC51E3" w:rsidRPr="000A593A">
        <w:rPr>
          <w:rFonts w:ascii="Times New Roman" w:eastAsia="Times New Roman" w:hAnsi="Times New Roman" w:cs="Times New Roman"/>
          <w:color w:val="000000"/>
        </w:rPr>
        <w:t>.</w:t>
      </w:r>
      <w:r w:rsidR="00133548" w:rsidRPr="000A593A">
        <w:rPr>
          <w:rFonts w:ascii="Times New Roman" w:eastAsia="Times New Roman" w:hAnsi="Times New Roman" w:cs="Times New Roman"/>
          <w:color w:val="000000"/>
        </w:rPr>
        <w:t xml:space="preserve"> </w:t>
      </w:r>
      <w:r w:rsidR="006D2150">
        <w:rPr>
          <w:rFonts w:ascii="Times New Roman" w:eastAsia="Times New Roman" w:hAnsi="Times New Roman" w:cs="Times New Roman"/>
          <w:color w:val="000000"/>
        </w:rPr>
        <w:t xml:space="preserve">Of the total </w:t>
      </w:r>
      <w:r w:rsidR="00EF40DA">
        <w:rPr>
          <w:rFonts w:ascii="Times New Roman" w:eastAsia="Times New Roman" w:hAnsi="Times New Roman" w:cs="Times New Roman"/>
          <w:color w:val="000000"/>
        </w:rPr>
        <w:t>130</w:t>
      </w:r>
      <w:r w:rsidR="006D2150">
        <w:rPr>
          <w:rFonts w:ascii="Times New Roman" w:eastAsia="Times New Roman" w:hAnsi="Times New Roman" w:cs="Times New Roman"/>
          <w:color w:val="000000"/>
        </w:rPr>
        <w:t xml:space="preserve"> sites, </w:t>
      </w:r>
      <w:r w:rsidR="00DD52AF" w:rsidRPr="000A593A">
        <w:rPr>
          <w:rFonts w:ascii="Times New Roman" w:eastAsia="Times New Roman" w:hAnsi="Times New Roman" w:cs="Times New Roman"/>
          <w:color w:val="000000"/>
        </w:rPr>
        <w:t xml:space="preserve">32 assessment sites were ranked as Very Low </w:t>
      </w:r>
      <w:r w:rsidR="00254F41" w:rsidRPr="007A486A">
        <w:rPr>
          <w:rFonts w:ascii="Times New Roman" w:eastAsia="Times New Roman" w:hAnsi="Times New Roman" w:cs="Times New Roman"/>
          <w:i/>
          <w:iCs/>
          <w:color w:val="000000"/>
        </w:rPr>
        <w:t>Extent of</w:t>
      </w:r>
      <w:r w:rsidR="00254F41">
        <w:rPr>
          <w:rFonts w:ascii="Times New Roman" w:eastAsia="Times New Roman" w:hAnsi="Times New Roman" w:cs="Times New Roman"/>
          <w:color w:val="000000"/>
        </w:rPr>
        <w:t xml:space="preserve"> </w:t>
      </w:r>
      <w:r w:rsidR="00254F41" w:rsidRPr="007A486A">
        <w:rPr>
          <w:rFonts w:ascii="Times New Roman" w:eastAsia="Times New Roman" w:hAnsi="Times New Roman" w:cs="Times New Roman"/>
          <w:i/>
          <w:iCs/>
          <w:color w:val="000000"/>
        </w:rPr>
        <w:t>Development</w:t>
      </w:r>
      <w:r w:rsidR="00DD52AF" w:rsidRPr="000A593A">
        <w:rPr>
          <w:rFonts w:ascii="Times New Roman" w:eastAsia="Times New Roman" w:hAnsi="Times New Roman" w:cs="Times New Roman"/>
          <w:color w:val="000000"/>
        </w:rPr>
        <w:t>, 31 were Low, 23 were Medium, 17 were High, and 27 were Very High</w:t>
      </w:r>
      <w:r w:rsidR="00133548" w:rsidRPr="000A593A">
        <w:rPr>
          <w:rFonts w:ascii="Times New Roman" w:eastAsia="Times New Roman" w:hAnsi="Times New Roman" w:cs="Times New Roman"/>
          <w:color w:val="000000"/>
        </w:rPr>
        <w:t>.</w:t>
      </w:r>
      <w:r w:rsidR="00DC51E3" w:rsidRPr="000A593A">
        <w:rPr>
          <w:rFonts w:ascii="Times New Roman" w:eastAsia="Times New Roman" w:hAnsi="Times New Roman" w:cs="Times New Roman"/>
          <w:color w:val="000000"/>
        </w:rPr>
        <w:t xml:space="preserve"> As expected, as </w:t>
      </w:r>
      <w:r w:rsidR="00F07C6F" w:rsidRPr="000A593A">
        <w:rPr>
          <w:rFonts w:ascii="Times New Roman" w:eastAsia="Times New Roman" w:hAnsi="Times New Roman" w:cs="Times New Roman"/>
          <w:color w:val="000000"/>
        </w:rPr>
        <w:t>level of development</w:t>
      </w:r>
      <w:r w:rsidR="00DC51E3" w:rsidRPr="000A593A">
        <w:rPr>
          <w:rFonts w:ascii="Times New Roman" w:eastAsia="Times New Roman" w:hAnsi="Times New Roman" w:cs="Times New Roman"/>
          <w:color w:val="000000"/>
        </w:rPr>
        <w:t xml:space="preserve"> increased, </w:t>
      </w:r>
      <w:proofErr w:type="spellStart"/>
      <w:r w:rsidR="00D53A24" w:rsidRPr="00211F2F">
        <w:rPr>
          <w:rFonts w:ascii="Times New Roman" w:eastAsia="Times New Roman" w:hAnsi="Times New Roman" w:cs="Times New Roman"/>
          <w:color w:val="000000" w:themeColor="text1"/>
        </w:rPr>
        <w:t>RipRAM</w:t>
      </w:r>
      <w:proofErr w:type="spellEnd"/>
      <w:r w:rsidR="00D53A24" w:rsidRPr="00211F2F">
        <w:rPr>
          <w:rFonts w:ascii="Times New Roman" w:eastAsia="Times New Roman" w:hAnsi="Times New Roman" w:cs="Times New Roman"/>
          <w:color w:val="000000" w:themeColor="text1"/>
        </w:rPr>
        <w:t xml:space="preserve"> </w:t>
      </w:r>
      <w:r w:rsidR="00DC51E3" w:rsidRPr="000A593A">
        <w:rPr>
          <w:rFonts w:ascii="Times New Roman" w:eastAsia="Times New Roman" w:hAnsi="Times New Roman" w:cs="Times New Roman"/>
          <w:color w:val="000000"/>
        </w:rPr>
        <w:t xml:space="preserve">Index Scores decreased. </w:t>
      </w:r>
      <w:r w:rsidR="00A052B5">
        <w:rPr>
          <w:rFonts w:ascii="Times New Roman" w:eastAsia="Times New Roman" w:hAnsi="Times New Roman" w:cs="Times New Roman"/>
          <w:color w:val="000000"/>
        </w:rPr>
        <w:t xml:space="preserve"> While Extent of Development is co-associated with Metric 5, this analysis was completed to demonstrate how development within the 100-year flood plain is a key </w:t>
      </w:r>
      <w:r w:rsidR="000A6C9D">
        <w:rPr>
          <w:rFonts w:ascii="Times New Roman" w:eastAsia="Times New Roman" w:hAnsi="Times New Roman" w:cs="Times New Roman"/>
          <w:color w:val="000000"/>
        </w:rPr>
        <w:t>aspect that affects riparian</w:t>
      </w:r>
      <w:r w:rsidR="00A052B5">
        <w:rPr>
          <w:rFonts w:ascii="Times New Roman" w:eastAsia="Times New Roman" w:hAnsi="Times New Roman" w:cs="Times New Roman"/>
          <w:color w:val="000000"/>
        </w:rPr>
        <w:t xml:space="preserve"> assessment scores.  </w:t>
      </w:r>
    </w:p>
    <w:p w14:paraId="26B5C141" w14:textId="77777777" w:rsidR="00CA0421" w:rsidRPr="000A593A" w:rsidRDefault="00CA0421" w:rsidP="00CA0421">
      <w:pPr>
        <w:spacing w:line="276" w:lineRule="auto"/>
        <w:ind w:firstLine="720"/>
        <w:jc w:val="both"/>
        <w:rPr>
          <w:rFonts w:ascii="Times New Roman" w:eastAsia="Times New Roman" w:hAnsi="Times New Roman" w:cs="Times New Roman"/>
          <w:color w:val="000000"/>
        </w:rPr>
      </w:pPr>
      <w:r w:rsidRPr="000A593A">
        <w:rPr>
          <w:rFonts w:ascii="Times New Roman" w:eastAsia="Times New Roman" w:hAnsi="Times New Roman" w:cs="Times New Roman"/>
          <w:color w:val="000000"/>
        </w:rPr>
        <w:t xml:space="preserve">For each assessment site, any metric scoring </w:t>
      </w:r>
      <w:r>
        <w:rPr>
          <w:rFonts w:ascii="Times New Roman" w:eastAsia="Times New Roman" w:hAnsi="Times New Roman" w:cs="Times New Roman"/>
          <w:color w:val="000000"/>
        </w:rPr>
        <w:t xml:space="preserve">less than or </w:t>
      </w:r>
      <w:r w:rsidRPr="000A593A">
        <w:rPr>
          <w:rFonts w:ascii="Times New Roman" w:eastAsia="Times New Roman" w:hAnsi="Times New Roman" w:cs="Times New Roman"/>
          <w:color w:val="000000"/>
        </w:rPr>
        <w:t xml:space="preserve">equal to 50 was </w:t>
      </w:r>
      <w:r>
        <w:rPr>
          <w:rFonts w:ascii="Times New Roman" w:eastAsia="Times New Roman" w:hAnsi="Times New Roman" w:cs="Times New Roman"/>
          <w:color w:val="000000"/>
        </w:rPr>
        <w:t xml:space="preserve">considered a key driver to the low score.  </w:t>
      </w:r>
      <w:r w:rsidRPr="000A593A">
        <w:rPr>
          <w:rFonts w:ascii="Times New Roman" w:eastAsia="Times New Roman" w:hAnsi="Times New Roman" w:cs="Times New Roman"/>
          <w:color w:val="000000"/>
        </w:rPr>
        <w:t xml:space="preserve">At the watershed level, 63/130 (48%) of sites scored below 50 for Metric 3 (Riparian Cover Quality), and 64/130 (49%) sites scored below 50 for Metric 5 (Riparian Vegetation Width). Since Metric 3 is significantly reduced by </w:t>
      </w:r>
      <w:r>
        <w:rPr>
          <w:rFonts w:ascii="Times New Roman" w:eastAsia="Times New Roman" w:hAnsi="Times New Roman" w:cs="Times New Roman"/>
          <w:color w:val="000000"/>
        </w:rPr>
        <w:t>low</w:t>
      </w:r>
      <w:r w:rsidRPr="000A593A">
        <w:rPr>
          <w:rFonts w:ascii="Times New Roman" w:eastAsia="Times New Roman" w:hAnsi="Times New Roman" w:cs="Times New Roman"/>
          <w:color w:val="000000"/>
        </w:rPr>
        <w:t xml:space="preserve"> number</w:t>
      </w:r>
      <w:r>
        <w:rPr>
          <w:rFonts w:ascii="Times New Roman" w:eastAsia="Times New Roman" w:hAnsi="Times New Roman" w:cs="Times New Roman"/>
          <w:color w:val="000000"/>
        </w:rPr>
        <w:t>s</w:t>
      </w:r>
      <w:r w:rsidRPr="000A593A">
        <w:rPr>
          <w:rFonts w:ascii="Times New Roman" w:eastAsia="Times New Roman" w:hAnsi="Times New Roman" w:cs="Times New Roman"/>
          <w:color w:val="000000"/>
        </w:rPr>
        <w:t xml:space="preserve"> of codominant native tree and shrub species as well as the presence of invasive plant communities, restoration projects should focus on increasing native plant diversity and removing invasive species in urban and residential areas. Metric 5 is affected by the amount of development reducing the width of riparian vegetation within the historic 100-year floodplain, </w:t>
      </w:r>
      <w:r>
        <w:rPr>
          <w:rFonts w:ascii="Times New Roman" w:eastAsia="Times New Roman" w:hAnsi="Times New Roman" w:cs="Times New Roman"/>
          <w:color w:val="000000"/>
        </w:rPr>
        <w:t>so</w:t>
      </w:r>
      <w:r w:rsidRPr="000A593A">
        <w:rPr>
          <w:rFonts w:ascii="Times New Roman" w:eastAsia="Times New Roman" w:hAnsi="Times New Roman" w:cs="Times New Roman"/>
          <w:color w:val="000000"/>
        </w:rPr>
        <w:t xml:space="preserve"> restoration efforts </w:t>
      </w:r>
      <w:r>
        <w:rPr>
          <w:rFonts w:ascii="Times New Roman" w:eastAsia="Times New Roman" w:hAnsi="Times New Roman" w:cs="Times New Roman"/>
          <w:color w:val="000000"/>
        </w:rPr>
        <w:t>should</w:t>
      </w:r>
      <w:r w:rsidRPr="000A593A">
        <w:rPr>
          <w:rFonts w:ascii="Times New Roman" w:eastAsia="Times New Roman" w:hAnsi="Times New Roman" w:cs="Times New Roman"/>
          <w:color w:val="000000"/>
        </w:rPr>
        <w:t xml:space="preserve"> focus on removing any non-essential man-made structures along creek edges and focus on increasing the presence of native vegetation between buildings and in areas where the riparian zone width could be extended fully to the edge of the 100-year floodplain. </w:t>
      </w:r>
    </w:p>
    <w:p w14:paraId="37B14520" w14:textId="77777777" w:rsidR="00CA0421" w:rsidRDefault="00CA0421" w:rsidP="00CA0421">
      <w:pPr>
        <w:spacing w:line="276" w:lineRule="auto"/>
        <w:jc w:val="both"/>
        <w:rPr>
          <w:rFonts w:ascii="Times New Roman" w:eastAsia="Times New Roman" w:hAnsi="Times New Roman" w:cs="Times New Roman"/>
          <w:color w:val="000000"/>
        </w:rPr>
      </w:pPr>
    </w:p>
    <w:p w14:paraId="74559902" w14:textId="77777777" w:rsidR="00CA0421" w:rsidRDefault="00CA0421" w:rsidP="00EF40DA">
      <w:pPr>
        <w:spacing w:line="276" w:lineRule="auto"/>
        <w:ind w:firstLine="720"/>
        <w:jc w:val="both"/>
        <w:rPr>
          <w:rFonts w:ascii="Times New Roman" w:eastAsia="Times New Roman" w:hAnsi="Times New Roman" w:cs="Times New Roman"/>
          <w:color w:val="000000"/>
        </w:rPr>
      </w:pPr>
    </w:p>
    <w:p w14:paraId="4D550522" w14:textId="775E0411" w:rsidR="00D148BD" w:rsidRPr="000A593A" w:rsidRDefault="000E326B" w:rsidP="00921E73">
      <w:pPr>
        <w:spacing w:line="276" w:lineRule="auto"/>
        <w:rPr>
          <w:rFonts w:ascii="Times New Roman" w:hAnsi="Times New Roman" w:cs="Times New Roman"/>
        </w:rPr>
      </w:pPr>
      <w:r w:rsidRPr="000A593A">
        <w:rPr>
          <w:rFonts w:ascii="Times New Roman" w:eastAsia="Times New Roman" w:hAnsi="Times New Roman" w:cs="Times New Roman"/>
          <w:color w:val="000000"/>
        </w:rPr>
        <w:t xml:space="preserve">Keywords: </w:t>
      </w:r>
      <w:proofErr w:type="spellStart"/>
      <w:r w:rsidRPr="000A593A">
        <w:rPr>
          <w:rFonts w:ascii="Times New Roman" w:eastAsia="Times New Roman" w:hAnsi="Times New Roman" w:cs="Times New Roman"/>
          <w:color w:val="000000"/>
        </w:rPr>
        <w:t>RipRAM</w:t>
      </w:r>
      <w:proofErr w:type="spellEnd"/>
      <w:r w:rsidRPr="000A593A">
        <w:rPr>
          <w:rFonts w:ascii="Times New Roman" w:eastAsia="Times New Roman" w:hAnsi="Times New Roman" w:cs="Times New Roman"/>
          <w:color w:val="000000"/>
        </w:rPr>
        <w:t>, habitat condition, habitat fitness, quality, riparian, salmonid</w:t>
      </w:r>
      <w:r w:rsidRPr="000A593A">
        <w:rPr>
          <w:rFonts w:ascii="Times New Roman" w:hAnsi="Times New Roman" w:cs="Times New Roman"/>
        </w:rPr>
        <w:t xml:space="preserve"> </w:t>
      </w:r>
    </w:p>
    <w:p w14:paraId="4C075054" w14:textId="77777777" w:rsidR="0031406B" w:rsidRDefault="0031406B" w:rsidP="00921E73">
      <w:pPr>
        <w:spacing w:line="276" w:lineRule="auto"/>
        <w:rPr>
          <w:rFonts w:ascii="Times New Roman" w:hAnsi="Times New Roman" w:cs="Times New Roman"/>
          <w:b/>
          <w:bCs/>
          <w:u w:val="single"/>
        </w:rPr>
      </w:pPr>
    </w:p>
    <w:p w14:paraId="03E9AE26" w14:textId="3051C535" w:rsidR="00216565" w:rsidRPr="000A593A" w:rsidRDefault="0021066D" w:rsidP="00921E73">
      <w:pPr>
        <w:spacing w:line="276" w:lineRule="auto"/>
        <w:rPr>
          <w:rFonts w:ascii="Times New Roman" w:hAnsi="Times New Roman" w:cs="Times New Roman"/>
        </w:rPr>
      </w:pPr>
      <w:r w:rsidRPr="000A593A">
        <w:rPr>
          <w:rFonts w:ascii="Times New Roman" w:hAnsi="Times New Roman" w:cs="Times New Roman"/>
          <w:b/>
          <w:bCs/>
          <w:u w:val="single"/>
        </w:rPr>
        <w:t>Introduction</w:t>
      </w:r>
    </w:p>
    <w:p w14:paraId="36CAA519" w14:textId="77777777" w:rsidR="0021066D" w:rsidRPr="000A593A" w:rsidRDefault="0021066D" w:rsidP="00921E73">
      <w:pPr>
        <w:spacing w:line="276" w:lineRule="auto"/>
        <w:rPr>
          <w:rFonts w:ascii="Times New Roman" w:hAnsi="Times New Roman" w:cs="Times New Roman"/>
        </w:rPr>
      </w:pPr>
    </w:p>
    <w:p w14:paraId="2366BC63" w14:textId="77777777" w:rsidR="00C143D4" w:rsidRDefault="00452D7D" w:rsidP="008F7CD9">
      <w:pPr>
        <w:pStyle w:val="NormalWeb"/>
        <w:spacing w:before="0" w:beforeAutospacing="0" w:after="0" w:afterAutospacing="0" w:line="276" w:lineRule="auto"/>
        <w:ind w:firstLine="720"/>
        <w:jc w:val="both"/>
        <w:rPr>
          <w:color w:val="000000"/>
        </w:rPr>
      </w:pPr>
      <w:r>
        <w:rPr>
          <w:color w:val="000000"/>
        </w:rPr>
        <w:t xml:space="preserve">This study provides a baseline </w:t>
      </w:r>
      <w:r w:rsidR="0031406B">
        <w:rPr>
          <w:color w:val="000000"/>
        </w:rPr>
        <w:t>on</w:t>
      </w:r>
      <w:r>
        <w:rPr>
          <w:color w:val="000000"/>
        </w:rPr>
        <w:t xml:space="preserve"> the current condition of riparian corridors in the San Lorenzo River watershed, using the recently developed </w:t>
      </w:r>
      <w:r w:rsidRPr="000A593A">
        <w:rPr>
          <w:color w:val="000000"/>
        </w:rPr>
        <w:t>Riparian Rapid Assessment Method (</w:t>
      </w:r>
      <w:proofErr w:type="spellStart"/>
      <w:r w:rsidRPr="000A593A">
        <w:rPr>
          <w:color w:val="000000"/>
        </w:rPr>
        <w:t>RipRAM</w:t>
      </w:r>
      <w:proofErr w:type="spellEnd"/>
      <w:r w:rsidRPr="000A593A">
        <w:rPr>
          <w:color w:val="000000"/>
        </w:rPr>
        <w:t>)</w:t>
      </w:r>
      <w:r w:rsidR="00C143D4">
        <w:rPr>
          <w:color w:val="000000"/>
        </w:rPr>
        <w:t xml:space="preserve">.  </w:t>
      </w:r>
      <w:proofErr w:type="spellStart"/>
      <w:r w:rsidR="00C143D4">
        <w:rPr>
          <w:color w:val="000000"/>
        </w:rPr>
        <w:t>RipRAM</w:t>
      </w:r>
      <w:proofErr w:type="spellEnd"/>
      <w:r w:rsidR="00C143D4">
        <w:rPr>
          <w:color w:val="000000"/>
        </w:rPr>
        <w:t xml:space="preserve"> is a </w:t>
      </w:r>
      <w:r w:rsidR="0031406B">
        <w:rPr>
          <w:color w:val="000000"/>
        </w:rPr>
        <w:t xml:space="preserve">tool utilized by </w:t>
      </w:r>
      <w:r w:rsidR="0031406B" w:rsidRPr="000A593A">
        <w:rPr>
          <w:color w:val="000000"/>
        </w:rPr>
        <w:t xml:space="preserve">trained practitioners to quickly </w:t>
      </w:r>
      <w:r w:rsidR="000F60A7">
        <w:rPr>
          <w:color w:val="000000"/>
        </w:rPr>
        <w:t>summarize</w:t>
      </w:r>
      <w:r w:rsidR="0031406B" w:rsidRPr="000A593A">
        <w:rPr>
          <w:color w:val="000000"/>
        </w:rPr>
        <w:t xml:space="preserve"> the overall health and fitness of a designated riparian area.</w:t>
      </w:r>
      <w:r w:rsidR="0031406B">
        <w:rPr>
          <w:color w:val="000000"/>
        </w:rPr>
        <w:t xml:space="preserve"> </w:t>
      </w:r>
      <w:r w:rsidR="000F60A7">
        <w:rPr>
          <w:color w:val="000000"/>
        </w:rPr>
        <w:t xml:space="preserve"> </w:t>
      </w:r>
    </w:p>
    <w:p w14:paraId="57A0D05A" w14:textId="3EB73C22" w:rsidR="008F7CD9" w:rsidRDefault="008F7CD9" w:rsidP="008F7CD9">
      <w:pPr>
        <w:pStyle w:val="NormalWeb"/>
        <w:spacing w:before="0" w:beforeAutospacing="0" w:after="0" w:afterAutospacing="0" w:line="276" w:lineRule="auto"/>
        <w:ind w:firstLine="720"/>
        <w:jc w:val="both"/>
      </w:pPr>
      <w:r w:rsidRPr="000A593A">
        <w:t xml:space="preserve">Riparian </w:t>
      </w:r>
      <w:r>
        <w:t xml:space="preserve">habitat </w:t>
      </w:r>
      <w:r w:rsidRPr="000A593A">
        <w:t>areas are defined as the transitional zone between terrestrial and aquatic ecosystems where surface and subsurface hydrology connect water bodies with their adjacent uplands. Riparian areas can border perennial, intermittent, and ephemeral streams,</w:t>
      </w:r>
      <w:r>
        <w:t xml:space="preserve"> </w:t>
      </w:r>
      <w:r w:rsidR="00FC3480">
        <w:t>lakes,</w:t>
      </w:r>
      <w:r>
        <w:t xml:space="preserve"> </w:t>
      </w:r>
      <w:r w:rsidRPr="000A593A">
        <w:t xml:space="preserve">and estuarine-marine shorelines (National Resource Council, 2002). </w:t>
      </w:r>
      <w:r>
        <w:t xml:space="preserve"> </w:t>
      </w:r>
      <w:r w:rsidR="00C143D4">
        <w:t>The San Lorenzo Watershed contains approximately 281 miles of riparian habitat</w:t>
      </w:r>
      <w:r w:rsidR="000A6C9D">
        <w:t xml:space="preserve"> (SLRRCP, 2018)</w:t>
      </w:r>
      <w:r w:rsidR="00C143D4">
        <w:t xml:space="preserve">.   </w:t>
      </w:r>
    </w:p>
    <w:p w14:paraId="50040D96" w14:textId="06B8961D" w:rsidR="00162518" w:rsidRDefault="007B1288" w:rsidP="00893777">
      <w:pPr>
        <w:pStyle w:val="NormalWeb"/>
        <w:spacing w:before="0" w:beforeAutospacing="0" w:after="0" w:afterAutospacing="0" w:line="276" w:lineRule="auto"/>
        <w:ind w:firstLine="720"/>
        <w:jc w:val="both"/>
        <w:rPr>
          <w:color w:val="000000"/>
        </w:rPr>
      </w:pPr>
      <w:r>
        <w:rPr>
          <w:color w:val="000000"/>
        </w:rPr>
        <w:t xml:space="preserve">Riparian habitat provides </w:t>
      </w:r>
      <w:r w:rsidR="00162518">
        <w:rPr>
          <w:color w:val="000000"/>
        </w:rPr>
        <w:t xml:space="preserve">important </w:t>
      </w:r>
      <w:r>
        <w:rPr>
          <w:color w:val="000000"/>
        </w:rPr>
        <w:t>e</w:t>
      </w:r>
      <w:r w:rsidR="00162518">
        <w:rPr>
          <w:color w:val="000000"/>
        </w:rPr>
        <w:t xml:space="preserve">cosystem services, including protecting water quality for community drinking water supplies, groundwater recharge, recreation, and </w:t>
      </w:r>
      <w:r w:rsidR="00107F42">
        <w:rPr>
          <w:color w:val="000000"/>
        </w:rPr>
        <w:t>bank s</w:t>
      </w:r>
      <w:r w:rsidR="003740F0">
        <w:rPr>
          <w:color w:val="000000"/>
        </w:rPr>
        <w:t>tability that protect</w:t>
      </w:r>
      <w:r w:rsidR="000A6C9D">
        <w:rPr>
          <w:color w:val="000000"/>
        </w:rPr>
        <w:t>s</w:t>
      </w:r>
      <w:r w:rsidR="003740F0">
        <w:rPr>
          <w:color w:val="000000"/>
        </w:rPr>
        <w:t xml:space="preserve"> buildings and infrastructure such as roads and bridges.</w:t>
      </w:r>
      <w:r w:rsidR="00107F42">
        <w:rPr>
          <w:color w:val="000000"/>
        </w:rPr>
        <w:t xml:space="preserve">  </w:t>
      </w:r>
      <w:r w:rsidR="00162518">
        <w:rPr>
          <w:color w:val="000000"/>
        </w:rPr>
        <w:t xml:space="preserve">Riparian areas strongly influence the quality of aquatic habitat that supports native fish and wildlife including steelhead </w:t>
      </w:r>
      <w:r w:rsidR="00162518" w:rsidRPr="000A593A">
        <w:rPr>
          <w:color w:val="000000"/>
        </w:rPr>
        <w:t>(</w:t>
      </w:r>
      <w:r w:rsidR="00162518" w:rsidRPr="000A593A">
        <w:rPr>
          <w:i/>
          <w:iCs/>
          <w:color w:val="000000"/>
        </w:rPr>
        <w:t>Oncorhynchus mykiss</w:t>
      </w:r>
      <w:r w:rsidR="00162518" w:rsidRPr="000A593A">
        <w:rPr>
          <w:color w:val="000000"/>
        </w:rPr>
        <w:t>)</w:t>
      </w:r>
      <w:r w:rsidR="00107F42">
        <w:rPr>
          <w:color w:val="000000"/>
        </w:rPr>
        <w:t xml:space="preserve"> and</w:t>
      </w:r>
      <w:r w:rsidR="00162518">
        <w:rPr>
          <w:color w:val="000000"/>
        </w:rPr>
        <w:t xml:space="preserve"> coho salmon </w:t>
      </w:r>
      <w:r w:rsidR="00162518" w:rsidRPr="000A593A">
        <w:rPr>
          <w:color w:val="000000"/>
        </w:rPr>
        <w:t>(</w:t>
      </w:r>
      <w:r w:rsidR="00162518" w:rsidRPr="000A593A">
        <w:rPr>
          <w:i/>
          <w:iCs/>
          <w:color w:val="000000"/>
        </w:rPr>
        <w:t>Oncorhynchus kisutch</w:t>
      </w:r>
      <w:r w:rsidR="00107F42">
        <w:rPr>
          <w:i/>
          <w:iCs/>
          <w:color w:val="000000"/>
        </w:rPr>
        <w:t>)</w:t>
      </w:r>
      <w:r w:rsidR="00162518">
        <w:rPr>
          <w:color w:val="000000"/>
        </w:rPr>
        <w:t xml:space="preserve">.  </w:t>
      </w:r>
      <w:r w:rsidR="00107F42">
        <w:rPr>
          <w:color w:val="000000"/>
        </w:rPr>
        <w:t xml:space="preserve">Protection and restoration of riparian areas are identified in recovery plans for both steelhead and coho salmon.   Due to their linear </w:t>
      </w:r>
      <w:r w:rsidR="00FD48A2">
        <w:rPr>
          <w:color w:val="000000"/>
        </w:rPr>
        <w:t>form</w:t>
      </w:r>
      <w:r w:rsidR="00107F42">
        <w:rPr>
          <w:color w:val="000000"/>
        </w:rPr>
        <w:t>, riparian areas provide wildlife corridors, cri</w:t>
      </w:r>
      <w:r w:rsidR="003740F0">
        <w:rPr>
          <w:color w:val="000000"/>
        </w:rPr>
        <w:t>tical</w:t>
      </w:r>
      <w:r w:rsidR="00107F42">
        <w:rPr>
          <w:color w:val="000000"/>
        </w:rPr>
        <w:t xml:space="preserve"> to the movement of </w:t>
      </w:r>
      <w:r w:rsidR="00FD48A2">
        <w:rPr>
          <w:color w:val="000000"/>
        </w:rPr>
        <w:t xml:space="preserve">wildlife, especially </w:t>
      </w:r>
      <w:r w:rsidR="00107F42">
        <w:rPr>
          <w:color w:val="000000"/>
        </w:rPr>
        <w:t xml:space="preserve">in developed areas.  </w:t>
      </w:r>
    </w:p>
    <w:p w14:paraId="628150C6" w14:textId="237AF9A0" w:rsidR="00AB134E" w:rsidRDefault="00FD48A2" w:rsidP="00D173D8">
      <w:pPr>
        <w:pStyle w:val="NormalWeb"/>
        <w:spacing w:before="0" w:beforeAutospacing="0" w:after="0" w:afterAutospacing="0" w:line="276" w:lineRule="auto"/>
        <w:ind w:firstLine="720"/>
        <w:jc w:val="both"/>
        <w:rPr>
          <w:color w:val="000000"/>
        </w:rPr>
      </w:pPr>
      <w:r>
        <w:t xml:space="preserve">In </w:t>
      </w:r>
      <w:r w:rsidR="00031E5B" w:rsidRPr="007A486A">
        <w:t xml:space="preserve">1977, </w:t>
      </w:r>
      <w:r>
        <w:t xml:space="preserve">the County of </w:t>
      </w:r>
      <w:r w:rsidR="00031E5B" w:rsidRPr="007A486A">
        <w:t xml:space="preserve">Santa Cruz </w:t>
      </w:r>
      <w:r>
        <w:t xml:space="preserve">approved </w:t>
      </w:r>
      <w:r w:rsidR="00031E5B" w:rsidRPr="007A486A">
        <w:t xml:space="preserve">the </w:t>
      </w:r>
      <w:r w:rsidR="00031E5B" w:rsidRPr="007A486A">
        <w:rPr>
          <w:i/>
          <w:iCs/>
        </w:rPr>
        <w:t>Riparian Corridor and Wetlands Protection Ordinance</w:t>
      </w:r>
      <w:r w:rsidR="00031E5B" w:rsidRPr="007A486A">
        <w:t xml:space="preserve"> to protect riparian habitat from human development. </w:t>
      </w:r>
      <w:r>
        <w:t xml:space="preserve"> On perennial streams, t</w:t>
      </w:r>
      <w:r w:rsidR="00C609CC">
        <w:t xml:space="preserve">he ordinance defines </w:t>
      </w:r>
      <w:r w:rsidR="00C609CC">
        <w:rPr>
          <w:color w:val="000000"/>
        </w:rPr>
        <w:t xml:space="preserve">a </w:t>
      </w:r>
      <w:r w:rsidR="00031E5B" w:rsidRPr="007A486A">
        <w:rPr>
          <w:color w:val="000000"/>
        </w:rPr>
        <w:t xml:space="preserve">protected area </w:t>
      </w:r>
      <w:r w:rsidR="00C609CC">
        <w:rPr>
          <w:color w:val="000000"/>
        </w:rPr>
        <w:t xml:space="preserve">that </w:t>
      </w:r>
      <w:r w:rsidR="00031E5B" w:rsidRPr="007A486A">
        <w:rPr>
          <w:color w:val="000000"/>
        </w:rPr>
        <w:t>extends 50 feet from the mean high</w:t>
      </w:r>
      <w:r>
        <w:rPr>
          <w:color w:val="000000"/>
        </w:rPr>
        <w:t>-</w:t>
      </w:r>
      <w:r w:rsidR="00031E5B" w:rsidRPr="007A486A">
        <w:rPr>
          <w:color w:val="000000"/>
        </w:rPr>
        <w:t xml:space="preserve">water mark or </w:t>
      </w:r>
      <w:r>
        <w:rPr>
          <w:color w:val="000000"/>
        </w:rPr>
        <w:t xml:space="preserve">to the </w:t>
      </w:r>
      <w:r w:rsidR="00031E5B" w:rsidRPr="007A486A">
        <w:rPr>
          <w:color w:val="000000"/>
        </w:rPr>
        <w:t xml:space="preserve">edge of the riparian </w:t>
      </w:r>
      <w:r w:rsidR="0088544B" w:rsidRPr="007A486A">
        <w:rPr>
          <w:color w:val="000000"/>
        </w:rPr>
        <w:t>woodland</w:t>
      </w:r>
      <w:r w:rsidR="00031E5B" w:rsidRPr="007A486A">
        <w:rPr>
          <w:color w:val="000000"/>
        </w:rPr>
        <w:t>.</w:t>
      </w:r>
      <w:r w:rsidR="00031E5B" w:rsidRPr="000A593A">
        <w:rPr>
          <w:color w:val="000000"/>
        </w:rPr>
        <w:t xml:space="preserve"> </w:t>
      </w:r>
      <w:r>
        <w:rPr>
          <w:color w:val="000000"/>
        </w:rPr>
        <w:t xml:space="preserve"> While this ordinance has been effective at protecting riparian areas from new development, it has not addressed impacts from development that already existed in 1977.  </w:t>
      </w:r>
      <w:r w:rsidR="00AB134E">
        <w:rPr>
          <w:color w:val="000000"/>
        </w:rPr>
        <w:t xml:space="preserve">In 2015, the County of Santa Cruz initiated an effort to evaluate </w:t>
      </w:r>
      <w:r w:rsidR="0031406B">
        <w:rPr>
          <w:color w:val="000000"/>
        </w:rPr>
        <w:t xml:space="preserve">local </w:t>
      </w:r>
      <w:r w:rsidR="00AB134E">
        <w:rPr>
          <w:color w:val="000000"/>
        </w:rPr>
        <w:t>riparian condition</w:t>
      </w:r>
      <w:r w:rsidR="0031406B">
        <w:rPr>
          <w:color w:val="000000"/>
        </w:rPr>
        <w:t xml:space="preserve">s, especially within areas developed prior to 1977.  The County </w:t>
      </w:r>
      <w:r w:rsidR="00AB134E">
        <w:rPr>
          <w:color w:val="000000"/>
        </w:rPr>
        <w:t xml:space="preserve">partnered with the Central Coast Wetlands Group (CCWG), who were working on the development of </w:t>
      </w:r>
      <w:r w:rsidR="0041025A">
        <w:rPr>
          <w:color w:val="000000"/>
        </w:rPr>
        <w:t>a riparian</w:t>
      </w:r>
      <w:r w:rsidR="00AB134E">
        <w:rPr>
          <w:color w:val="000000"/>
        </w:rPr>
        <w:t xml:space="preserve"> assessment method.  </w:t>
      </w:r>
      <w:r>
        <w:rPr>
          <w:color w:val="000000"/>
        </w:rPr>
        <w:t xml:space="preserve">By 2018, </w:t>
      </w:r>
      <w:r w:rsidR="00AB134E">
        <w:rPr>
          <w:color w:val="000000"/>
        </w:rPr>
        <w:t xml:space="preserve">multiple </w:t>
      </w:r>
      <w:r w:rsidR="0041025A">
        <w:rPr>
          <w:color w:val="000000"/>
        </w:rPr>
        <w:t>organizations</w:t>
      </w:r>
      <w:r w:rsidR="00AB134E">
        <w:rPr>
          <w:color w:val="000000"/>
        </w:rPr>
        <w:t>, including the City of Santa Cruz, County of Santa Cruz, Resource Conservation District of Santa Cruz County (RCD)</w:t>
      </w:r>
      <w:r w:rsidR="0041025A">
        <w:rPr>
          <w:color w:val="000000"/>
        </w:rPr>
        <w:t>,</w:t>
      </w:r>
      <w:r w:rsidR="00AB134E">
        <w:rPr>
          <w:color w:val="000000"/>
        </w:rPr>
        <w:t xml:space="preserve"> and CCWG, </w:t>
      </w:r>
      <w:r>
        <w:rPr>
          <w:color w:val="000000"/>
        </w:rPr>
        <w:t xml:space="preserve">completed the </w:t>
      </w:r>
      <w:r w:rsidR="00AB134E" w:rsidRPr="000A593A">
        <w:rPr>
          <w:color w:val="000000"/>
        </w:rPr>
        <w:t>San Lorenzo River Riparian Conservation Program (</w:t>
      </w:r>
      <w:r w:rsidR="0031406B">
        <w:rPr>
          <w:color w:val="000000"/>
        </w:rPr>
        <w:t>SLR</w:t>
      </w:r>
      <w:r w:rsidR="00AB134E" w:rsidRPr="000A593A">
        <w:rPr>
          <w:color w:val="000000"/>
        </w:rPr>
        <w:t>RCP)</w:t>
      </w:r>
      <w:r w:rsidR="00AB134E">
        <w:rPr>
          <w:color w:val="000000"/>
        </w:rPr>
        <w:t>.</w:t>
      </w:r>
      <w:r w:rsidR="007775CA">
        <w:rPr>
          <w:color w:val="000000"/>
        </w:rPr>
        <w:t xml:space="preserve"> </w:t>
      </w:r>
      <w:r w:rsidR="00AB134E">
        <w:rPr>
          <w:color w:val="000000"/>
        </w:rPr>
        <w:t xml:space="preserve">This effort has a </w:t>
      </w:r>
      <w:r w:rsidR="00AB134E" w:rsidRPr="000A593A">
        <w:rPr>
          <w:color w:val="000000"/>
        </w:rPr>
        <w:t>primary goal to “protect and restore riparian corridors for fish and wildlife, groundwater recharge, stream bank protection, and water quality” (SLRRCP, 2018)</w:t>
      </w:r>
      <w:r w:rsidR="00AB134E">
        <w:rPr>
          <w:color w:val="000000"/>
        </w:rPr>
        <w:t xml:space="preserve">.  </w:t>
      </w:r>
      <w:r>
        <w:rPr>
          <w:color w:val="000000"/>
        </w:rPr>
        <w:t xml:space="preserve"> The </w:t>
      </w:r>
      <w:r w:rsidR="0031406B">
        <w:rPr>
          <w:color w:val="000000"/>
        </w:rPr>
        <w:t>SLR</w:t>
      </w:r>
      <w:r>
        <w:rPr>
          <w:color w:val="000000"/>
        </w:rPr>
        <w:t xml:space="preserve">RCP identified an assessment of current riparian conditions as a priority </w:t>
      </w:r>
      <w:r w:rsidR="0031406B">
        <w:rPr>
          <w:color w:val="000000"/>
        </w:rPr>
        <w:t xml:space="preserve">next </w:t>
      </w:r>
      <w:r>
        <w:rPr>
          <w:color w:val="000000"/>
        </w:rPr>
        <w:t>step</w:t>
      </w:r>
      <w:r w:rsidR="0031406B">
        <w:rPr>
          <w:color w:val="000000"/>
        </w:rPr>
        <w:t xml:space="preserve">.  </w:t>
      </w:r>
      <w:r>
        <w:rPr>
          <w:color w:val="000000"/>
        </w:rPr>
        <w:t xml:space="preserve">  </w:t>
      </w:r>
    </w:p>
    <w:p w14:paraId="1F9D914A" w14:textId="5580420B" w:rsidR="00D173D8" w:rsidRDefault="0041025A" w:rsidP="0037024E">
      <w:pPr>
        <w:pStyle w:val="NormalWeb"/>
        <w:spacing w:before="0" w:beforeAutospacing="0" w:after="0" w:afterAutospacing="0" w:line="276" w:lineRule="auto"/>
        <w:ind w:firstLine="720"/>
        <w:jc w:val="both"/>
        <w:rPr>
          <w:color w:val="000000"/>
        </w:rPr>
      </w:pPr>
      <w:proofErr w:type="spellStart"/>
      <w:r>
        <w:rPr>
          <w:color w:val="000000"/>
        </w:rPr>
        <w:t>RipRAM</w:t>
      </w:r>
      <w:proofErr w:type="spellEnd"/>
      <w:r>
        <w:rPr>
          <w:color w:val="000000"/>
        </w:rPr>
        <w:t xml:space="preserve"> </w:t>
      </w:r>
      <w:r w:rsidR="000F60A7">
        <w:rPr>
          <w:color w:val="000000"/>
        </w:rPr>
        <w:t xml:space="preserve">is based on </w:t>
      </w:r>
      <w:r w:rsidRPr="000A593A">
        <w:rPr>
          <w:color w:val="000000"/>
        </w:rPr>
        <w:t xml:space="preserve">the California Rapid Assessment Method for Wetlands (CRAM), </w:t>
      </w:r>
      <w:r w:rsidR="000F60A7">
        <w:rPr>
          <w:color w:val="000000"/>
        </w:rPr>
        <w:t>modified</w:t>
      </w:r>
      <w:r w:rsidRPr="000A593A">
        <w:rPr>
          <w:color w:val="000000"/>
        </w:rPr>
        <w:t xml:space="preserve"> to riparian systems using a focused series of eight </w:t>
      </w:r>
      <w:r>
        <w:rPr>
          <w:color w:val="000000"/>
        </w:rPr>
        <w:t>m</w:t>
      </w:r>
      <w:r w:rsidRPr="000A593A">
        <w:rPr>
          <w:color w:val="000000"/>
        </w:rPr>
        <w:t>etrics that</w:t>
      </w:r>
      <w:r w:rsidR="00A14BE9">
        <w:rPr>
          <w:color w:val="000000"/>
        </w:rPr>
        <w:t>,</w:t>
      </w:r>
      <w:r w:rsidRPr="000A593A">
        <w:rPr>
          <w:color w:val="000000"/>
        </w:rPr>
        <w:t xml:space="preserve"> when averaged</w:t>
      </w:r>
      <w:r w:rsidR="00A14BE9">
        <w:rPr>
          <w:color w:val="000000"/>
        </w:rPr>
        <w:t>,</w:t>
      </w:r>
      <w:r w:rsidRPr="000A593A">
        <w:rPr>
          <w:color w:val="000000"/>
        </w:rPr>
        <w:t xml:space="preserve"> </w:t>
      </w:r>
      <w:r w:rsidR="00A14BE9">
        <w:rPr>
          <w:color w:val="000000"/>
        </w:rPr>
        <w:t>produce</w:t>
      </w:r>
      <w:r w:rsidR="000F60A7">
        <w:rPr>
          <w:color w:val="000000"/>
        </w:rPr>
        <w:t>s a total</w:t>
      </w:r>
      <w:r w:rsidRPr="000A593A">
        <w:rPr>
          <w:color w:val="000000"/>
        </w:rPr>
        <w:t xml:space="preserve"> </w:t>
      </w:r>
      <w:r w:rsidRPr="000A593A">
        <w:rPr>
          <w:i/>
          <w:iCs/>
          <w:color w:val="000000"/>
        </w:rPr>
        <w:t>Index Score</w:t>
      </w:r>
      <w:r w:rsidRPr="000A593A">
        <w:rPr>
          <w:color w:val="000000"/>
        </w:rPr>
        <w:t xml:space="preserve"> that can be used to quantitatively understand the fitness or health of a designated riparian area. These metrics focus on variables such as the presence/absence of invasive plant species, the age structure and regeneration status of various riparian tree species, and the level of </w:t>
      </w:r>
      <w:r w:rsidRPr="000A593A">
        <w:rPr>
          <w:color w:val="000000"/>
        </w:rPr>
        <w:lastRenderedPageBreak/>
        <w:t xml:space="preserve">development at the assessment site. </w:t>
      </w:r>
      <w:proofErr w:type="spellStart"/>
      <w:r w:rsidR="00AE58EA">
        <w:rPr>
          <w:color w:val="000000"/>
        </w:rPr>
        <w:t>RipRAM</w:t>
      </w:r>
      <w:proofErr w:type="spellEnd"/>
      <w:r w:rsidR="00AE58EA">
        <w:rPr>
          <w:color w:val="000000"/>
        </w:rPr>
        <w:t xml:space="preserve"> assessments define the stressors of a riparian area that </w:t>
      </w:r>
      <w:r w:rsidR="00FA2AE5">
        <w:rPr>
          <w:color w:val="000000"/>
        </w:rPr>
        <w:t>reduce</w:t>
      </w:r>
      <w:r w:rsidR="00AE58EA">
        <w:rPr>
          <w:color w:val="000000"/>
        </w:rPr>
        <w:t xml:space="preserve"> their fitness</w:t>
      </w:r>
      <w:r w:rsidR="00452D7D">
        <w:rPr>
          <w:color w:val="000000"/>
        </w:rPr>
        <w:t xml:space="preserve">. </w:t>
      </w:r>
      <w:r w:rsidR="00AE58EA">
        <w:rPr>
          <w:color w:val="000000"/>
        </w:rPr>
        <w:t xml:space="preserve"> </w:t>
      </w:r>
    </w:p>
    <w:p w14:paraId="39A35430" w14:textId="168AADA2" w:rsidR="00452D7D" w:rsidRPr="000A593A" w:rsidRDefault="000F60A7" w:rsidP="0041025A">
      <w:pPr>
        <w:pStyle w:val="NormalWeb"/>
        <w:spacing w:before="0" w:beforeAutospacing="0" w:after="0" w:afterAutospacing="0" w:line="276" w:lineRule="auto"/>
        <w:ind w:firstLine="720"/>
        <w:jc w:val="both"/>
        <w:rPr>
          <w:color w:val="000000"/>
        </w:rPr>
      </w:pPr>
      <w:r>
        <w:rPr>
          <w:color w:val="000000"/>
        </w:rPr>
        <w:t xml:space="preserve">The purpose of </w:t>
      </w:r>
      <w:r w:rsidR="0041025A" w:rsidRPr="000A593A">
        <w:rPr>
          <w:color w:val="000000"/>
        </w:rPr>
        <w:t xml:space="preserve">this report </w:t>
      </w:r>
      <w:r>
        <w:rPr>
          <w:color w:val="000000"/>
        </w:rPr>
        <w:t>is t</w:t>
      </w:r>
      <w:r w:rsidR="0041025A" w:rsidRPr="000A593A">
        <w:rPr>
          <w:color w:val="000000"/>
        </w:rPr>
        <w:t>o summarize the results of those assessments</w:t>
      </w:r>
      <w:r>
        <w:rPr>
          <w:color w:val="000000"/>
        </w:rPr>
        <w:t xml:space="preserve"> and to provide information to support the development of an effective strategy for protecting and restoring riparian corridors</w:t>
      </w:r>
      <w:r w:rsidR="000A6C9D">
        <w:rPr>
          <w:color w:val="000000"/>
        </w:rPr>
        <w:t xml:space="preserve"> in the San Lorenzo River Wat</w:t>
      </w:r>
      <w:r w:rsidR="008E08B3">
        <w:rPr>
          <w:color w:val="000000"/>
        </w:rPr>
        <w:t>ershed</w:t>
      </w:r>
      <w:r>
        <w:rPr>
          <w:color w:val="000000"/>
        </w:rPr>
        <w:t xml:space="preserve">.  </w:t>
      </w:r>
      <w:r w:rsidR="00452D7D">
        <w:rPr>
          <w:color w:val="000000"/>
        </w:rPr>
        <w:t>Study partners included the Central Coast Wetlands Group, the County of Santa Cruz</w:t>
      </w:r>
      <w:r w:rsidR="00FC3480">
        <w:rPr>
          <w:color w:val="000000"/>
        </w:rPr>
        <w:t>,</w:t>
      </w:r>
      <w:r w:rsidR="00452D7D">
        <w:rPr>
          <w:color w:val="000000"/>
        </w:rPr>
        <w:t xml:space="preserve"> and the Watershed Stewards Program (WSP).  The Watershed Stewards Program, administered by the California Conservation Corps in partnership with AmeriCorps, is a 10.5-month national service program whose mission is to conserve, restore, and enhance anadromous watersheds for future generations by linking education with high quality scientific practices.</w:t>
      </w:r>
      <w:r w:rsidR="00452D7D" w:rsidRPr="000A593A">
        <w:rPr>
          <w:color w:val="000000"/>
        </w:rPr>
        <w:t xml:space="preserve"> </w:t>
      </w:r>
      <w:r w:rsidR="00452D7D">
        <w:rPr>
          <w:color w:val="000000"/>
        </w:rPr>
        <w:t xml:space="preserve"> Two WSP Members have been placed at CCWG each term from 2015-2020 and each year collected data for this study.  </w:t>
      </w:r>
    </w:p>
    <w:p w14:paraId="3DD78E92" w14:textId="77777777" w:rsidR="00EF048E" w:rsidRPr="000A593A" w:rsidRDefault="00EF048E" w:rsidP="0041025A">
      <w:pPr>
        <w:pStyle w:val="NormalWeb"/>
        <w:spacing w:before="0" w:beforeAutospacing="0" w:after="0" w:afterAutospacing="0" w:line="276" w:lineRule="auto"/>
        <w:ind w:firstLine="720"/>
        <w:jc w:val="both"/>
        <w:rPr>
          <w:color w:val="000000"/>
        </w:rPr>
      </w:pPr>
    </w:p>
    <w:p w14:paraId="118541D2" w14:textId="77777777" w:rsidR="00EF048E" w:rsidRPr="000A593A" w:rsidRDefault="00EF048E" w:rsidP="00921E73">
      <w:pPr>
        <w:pStyle w:val="NormalWeb"/>
        <w:spacing w:before="0" w:beforeAutospacing="0" w:after="0" w:afterAutospacing="0" w:line="276" w:lineRule="auto"/>
        <w:jc w:val="both"/>
        <w:rPr>
          <w:color w:val="000000"/>
        </w:rPr>
      </w:pPr>
      <w:r w:rsidRPr="000A593A">
        <w:rPr>
          <w:b/>
          <w:bCs/>
          <w:color w:val="000000"/>
          <w:u w:val="single"/>
        </w:rPr>
        <w:t>Methods</w:t>
      </w:r>
    </w:p>
    <w:p w14:paraId="403AD368" w14:textId="77777777" w:rsidR="00EF048E" w:rsidRPr="000A593A" w:rsidRDefault="00EF048E" w:rsidP="00921E73">
      <w:pPr>
        <w:pStyle w:val="NormalWeb"/>
        <w:spacing w:before="0" w:beforeAutospacing="0" w:after="0" w:afterAutospacing="0" w:line="276" w:lineRule="auto"/>
        <w:jc w:val="both"/>
        <w:rPr>
          <w:color w:val="000000"/>
        </w:rPr>
      </w:pPr>
    </w:p>
    <w:p w14:paraId="2BCD0683" w14:textId="77777777" w:rsidR="00EF048E" w:rsidRPr="000A593A" w:rsidRDefault="00EF048E" w:rsidP="00921E73">
      <w:pPr>
        <w:spacing w:line="276" w:lineRule="auto"/>
        <w:jc w:val="both"/>
        <w:rPr>
          <w:rFonts w:ascii="Times New Roman" w:hAnsi="Times New Roman" w:cs="Times New Roman"/>
          <w:b/>
          <w:bCs/>
        </w:rPr>
      </w:pPr>
      <w:r w:rsidRPr="000A593A">
        <w:rPr>
          <w:rFonts w:ascii="Times New Roman" w:hAnsi="Times New Roman" w:cs="Times New Roman"/>
          <w:b/>
          <w:bCs/>
        </w:rPr>
        <w:t>Conducting Riparian Rapid Assessment Method for California (Version 1.6)</w:t>
      </w:r>
    </w:p>
    <w:p w14:paraId="737F9F3C" w14:textId="77777777" w:rsidR="00EF048E" w:rsidRPr="000A593A" w:rsidRDefault="00EF048E" w:rsidP="00921E73">
      <w:pPr>
        <w:spacing w:line="276" w:lineRule="auto"/>
        <w:jc w:val="both"/>
        <w:rPr>
          <w:rFonts w:ascii="Times New Roman" w:hAnsi="Times New Roman" w:cs="Times New Roman"/>
          <w:i/>
          <w:iCs/>
        </w:rPr>
      </w:pPr>
      <w:r w:rsidRPr="000A593A">
        <w:rPr>
          <w:rFonts w:ascii="Times New Roman" w:hAnsi="Times New Roman" w:cs="Times New Roman"/>
          <w:i/>
          <w:iCs/>
        </w:rPr>
        <w:t>Site Selection</w:t>
      </w:r>
      <w:r w:rsidRPr="000A593A">
        <w:rPr>
          <w:rFonts w:ascii="Times New Roman" w:hAnsi="Times New Roman" w:cs="Times New Roman"/>
        </w:rPr>
        <w:t>:</w:t>
      </w:r>
    </w:p>
    <w:p w14:paraId="020CC43A" w14:textId="40374279" w:rsidR="00EF048E" w:rsidRPr="000A593A" w:rsidRDefault="00EF048E" w:rsidP="00921E73">
      <w:pPr>
        <w:spacing w:line="276" w:lineRule="auto"/>
        <w:ind w:firstLine="720"/>
        <w:jc w:val="both"/>
        <w:rPr>
          <w:rFonts w:ascii="Times New Roman" w:hAnsi="Times New Roman" w:cs="Times New Roman"/>
        </w:rPr>
      </w:pPr>
      <w:r w:rsidRPr="000A593A">
        <w:rPr>
          <w:rFonts w:ascii="Times New Roman" w:hAnsi="Times New Roman" w:cs="Times New Roman"/>
        </w:rPr>
        <w:t xml:space="preserve">Most </w:t>
      </w:r>
      <w:proofErr w:type="spellStart"/>
      <w:r w:rsidRPr="000A593A">
        <w:rPr>
          <w:rFonts w:ascii="Times New Roman" w:hAnsi="Times New Roman" w:cs="Times New Roman"/>
        </w:rPr>
        <w:t>RipRAM</w:t>
      </w:r>
      <w:proofErr w:type="spellEnd"/>
      <w:r w:rsidRPr="000A593A">
        <w:rPr>
          <w:rFonts w:ascii="Times New Roman" w:hAnsi="Times New Roman" w:cs="Times New Roman"/>
        </w:rPr>
        <w:t xml:space="preserve"> assessment locations (“assessment areas”) in the San Lorenzo watershed were located at bridges or stream-crossings that provided an unrestricted view of the assessment area. When possible, the assessment teams walked the entire assessment area</w:t>
      </w:r>
      <w:r w:rsidR="00633A7F" w:rsidRPr="000A593A">
        <w:rPr>
          <w:rFonts w:ascii="Times New Roman" w:hAnsi="Times New Roman" w:cs="Times New Roman"/>
        </w:rPr>
        <w:t xml:space="preserve">, but </w:t>
      </w:r>
      <w:r w:rsidRPr="000A593A">
        <w:rPr>
          <w:rFonts w:ascii="Times New Roman" w:hAnsi="Times New Roman" w:cs="Times New Roman"/>
        </w:rPr>
        <w:t xml:space="preserve">if this was not possible due to steep banks or private property, the assessment was conducted from the stream crossing. By choosing sites with a broad view upstream, surveyors are given a more holistic perspective of the assessment area and are afforded the insight into whether or not and how far the Index Score can be extended further up the waterway. </w:t>
      </w:r>
      <w:r w:rsidR="005D0208">
        <w:rPr>
          <w:rFonts w:ascii="Times New Roman" w:hAnsi="Times New Roman" w:cs="Times New Roman"/>
        </w:rPr>
        <w:t>Once the assessment is completed, Google Earth is used to determine how far upstream a score can be projected. Score projections end when any significant change to riparian conditions occur, such as a junction with another stream that alters sediment supply or stream flow, or anthropogenic alterations such as changes to channel morphology or riparian vegetation (</w:t>
      </w:r>
      <w:r w:rsidR="0074083C">
        <w:rPr>
          <w:rFonts w:ascii="Times New Roman" w:hAnsi="Times New Roman" w:cs="Times New Roman"/>
        </w:rPr>
        <w:t>vegetation removal</w:t>
      </w:r>
      <w:r w:rsidR="005D0208">
        <w:rPr>
          <w:rFonts w:ascii="Times New Roman" w:hAnsi="Times New Roman" w:cs="Times New Roman"/>
        </w:rPr>
        <w:t>, agriculture, or development).</w:t>
      </w:r>
    </w:p>
    <w:p w14:paraId="3ED08943" w14:textId="77777777" w:rsidR="00EF048E" w:rsidRPr="000A593A" w:rsidRDefault="00EF048E" w:rsidP="00921E73">
      <w:pPr>
        <w:spacing w:line="276" w:lineRule="auto"/>
        <w:jc w:val="both"/>
        <w:rPr>
          <w:rFonts w:ascii="Times New Roman" w:hAnsi="Times New Roman" w:cs="Times New Roman"/>
          <w:i/>
          <w:iCs/>
        </w:rPr>
      </w:pPr>
    </w:p>
    <w:p w14:paraId="612E9EEA" w14:textId="77777777" w:rsidR="00EF048E" w:rsidRPr="000A593A" w:rsidRDefault="00EF048E" w:rsidP="00921E73">
      <w:pPr>
        <w:spacing w:line="276" w:lineRule="auto"/>
        <w:jc w:val="both"/>
        <w:rPr>
          <w:rFonts w:ascii="Times New Roman" w:hAnsi="Times New Roman" w:cs="Times New Roman"/>
        </w:rPr>
      </w:pPr>
      <w:r w:rsidRPr="000A593A">
        <w:rPr>
          <w:rFonts w:ascii="Times New Roman" w:hAnsi="Times New Roman" w:cs="Times New Roman"/>
          <w:i/>
          <w:iCs/>
        </w:rPr>
        <w:t>Establishing the Assessment Area</w:t>
      </w:r>
      <w:r w:rsidRPr="000A593A">
        <w:rPr>
          <w:rFonts w:ascii="Times New Roman" w:hAnsi="Times New Roman" w:cs="Times New Roman"/>
        </w:rPr>
        <w:t xml:space="preserve"> (“</w:t>
      </w:r>
      <w:r w:rsidRPr="000A593A">
        <w:rPr>
          <w:rFonts w:ascii="Times New Roman" w:hAnsi="Times New Roman" w:cs="Times New Roman"/>
          <w:i/>
          <w:iCs/>
        </w:rPr>
        <w:t>AA</w:t>
      </w:r>
      <w:r w:rsidRPr="000A593A">
        <w:rPr>
          <w:rFonts w:ascii="Times New Roman" w:hAnsi="Times New Roman" w:cs="Times New Roman"/>
        </w:rPr>
        <w:t xml:space="preserve">”): </w:t>
      </w:r>
    </w:p>
    <w:p w14:paraId="5493641A" w14:textId="5F03199E" w:rsidR="00EF048E" w:rsidRPr="000A593A" w:rsidRDefault="00EF048E" w:rsidP="00921E73">
      <w:pPr>
        <w:spacing w:line="276" w:lineRule="auto"/>
        <w:ind w:firstLine="720"/>
        <w:jc w:val="both"/>
        <w:rPr>
          <w:rFonts w:ascii="Times New Roman" w:hAnsi="Times New Roman" w:cs="Times New Roman"/>
          <w:i/>
          <w:iCs/>
        </w:rPr>
      </w:pPr>
      <w:r w:rsidRPr="000A593A">
        <w:rPr>
          <w:rFonts w:ascii="Times New Roman" w:hAnsi="Times New Roman" w:cs="Times New Roman"/>
        </w:rPr>
        <w:t xml:space="preserve">Establishing a proper AA is a critical step in correctly performing a rapid assessment using </w:t>
      </w:r>
      <w:proofErr w:type="spellStart"/>
      <w:r w:rsidRPr="000A593A">
        <w:rPr>
          <w:rFonts w:ascii="Times New Roman" w:hAnsi="Times New Roman" w:cs="Times New Roman"/>
        </w:rPr>
        <w:t>RipRAM</w:t>
      </w:r>
      <w:proofErr w:type="spellEnd"/>
      <w:r w:rsidRPr="000A593A">
        <w:rPr>
          <w:rFonts w:ascii="Times New Roman" w:hAnsi="Times New Roman" w:cs="Times New Roman"/>
        </w:rPr>
        <w:t xml:space="preserve">. While it can be difficult to identify the extent of a riparian area, surveyors used evidence of fluvial terraces, the presence of riparian vegetation, and signs of large floods as markers of the riparian corridor’s width. The riparian area consisted of all the space from the edge of the wetted channel to the high end of the 100-year </w:t>
      </w:r>
      <w:r w:rsidR="0088544B" w:rsidRPr="000A593A">
        <w:rPr>
          <w:rFonts w:ascii="Times New Roman" w:hAnsi="Times New Roman" w:cs="Times New Roman"/>
        </w:rPr>
        <w:t>floodplain and</w:t>
      </w:r>
      <w:r w:rsidRPr="000A593A">
        <w:rPr>
          <w:rFonts w:ascii="Times New Roman" w:hAnsi="Times New Roman" w:cs="Times New Roman"/>
        </w:rPr>
        <w:t xml:space="preserve"> stopped at any man-made structures that severely disconnected the riparian area from </w:t>
      </w:r>
      <w:r w:rsidR="00A14BE9">
        <w:rPr>
          <w:rFonts w:ascii="Times New Roman" w:hAnsi="Times New Roman" w:cs="Times New Roman"/>
        </w:rPr>
        <w:t>the</w:t>
      </w:r>
      <w:r w:rsidR="00A14BE9" w:rsidRPr="000A593A">
        <w:rPr>
          <w:rFonts w:ascii="Times New Roman" w:hAnsi="Times New Roman" w:cs="Times New Roman"/>
        </w:rPr>
        <w:t xml:space="preserve"> </w:t>
      </w:r>
      <w:r w:rsidRPr="000A593A">
        <w:rPr>
          <w:rFonts w:ascii="Times New Roman" w:hAnsi="Times New Roman" w:cs="Times New Roman"/>
        </w:rPr>
        <w:t>floodplain</w:t>
      </w:r>
      <w:r w:rsidR="00A8246F">
        <w:rPr>
          <w:rFonts w:ascii="Times New Roman" w:hAnsi="Times New Roman" w:cs="Times New Roman"/>
        </w:rPr>
        <w:t xml:space="preserve"> or upland habitat</w:t>
      </w:r>
      <w:r w:rsidRPr="000A593A">
        <w:rPr>
          <w:rFonts w:ascii="Times New Roman" w:hAnsi="Times New Roman" w:cs="Times New Roman"/>
        </w:rPr>
        <w:t xml:space="preserve">. The AA extended upstream from the assessment point for a distance equal to 10x the average </w:t>
      </w:r>
      <w:proofErr w:type="spellStart"/>
      <w:r w:rsidRPr="000A593A">
        <w:rPr>
          <w:rFonts w:ascii="Times New Roman" w:hAnsi="Times New Roman" w:cs="Times New Roman"/>
        </w:rPr>
        <w:t>bankfull</w:t>
      </w:r>
      <w:proofErr w:type="spellEnd"/>
      <w:r w:rsidRPr="000A593A">
        <w:rPr>
          <w:rFonts w:ascii="Times New Roman" w:hAnsi="Times New Roman" w:cs="Times New Roman"/>
        </w:rPr>
        <w:t xml:space="preserve"> width, </w:t>
      </w:r>
      <w:r w:rsidR="00641951">
        <w:rPr>
          <w:rFonts w:ascii="Times New Roman" w:hAnsi="Times New Roman" w:cs="Times New Roman"/>
        </w:rPr>
        <w:t>up to 200 meters</w:t>
      </w:r>
      <w:r w:rsidRPr="000A593A">
        <w:rPr>
          <w:rFonts w:ascii="Times New Roman" w:hAnsi="Times New Roman" w:cs="Times New Roman"/>
        </w:rPr>
        <w:t xml:space="preserve">, </w:t>
      </w:r>
      <w:r w:rsidR="0043647E" w:rsidRPr="000A593A">
        <w:rPr>
          <w:rFonts w:ascii="Times New Roman" w:hAnsi="Times New Roman" w:cs="Times New Roman"/>
        </w:rPr>
        <w:t>and</w:t>
      </w:r>
      <w:r w:rsidRPr="000A593A">
        <w:rPr>
          <w:rFonts w:ascii="Times New Roman" w:hAnsi="Times New Roman" w:cs="Times New Roman"/>
        </w:rPr>
        <w:t xml:space="preserve"> did not extend past any stream confluence that would alter sediment supply, flow, or channel width. Prior to arriving at the AA, aerial photographs were </w:t>
      </w:r>
      <w:r w:rsidR="00410F68" w:rsidRPr="000A593A">
        <w:rPr>
          <w:rFonts w:ascii="Times New Roman" w:hAnsi="Times New Roman" w:cs="Times New Roman"/>
        </w:rPr>
        <w:t xml:space="preserve">assembled </w:t>
      </w:r>
      <w:r w:rsidRPr="000A593A">
        <w:rPr>
          <w:rFonts w:ascii="Times New Roman" w:hAnsi="Times New Roman" w:cs="Times New Roman"/>
        </w:rPr>
        <w:t xml:space="preserve">using Google Earth to help identify the edge of the 100-year floodplain and the extent to which the assessment </w:t>
      </w:r>
      <w:r w:rsidRPr="000A593A">
        <w:rPr>
          <w:rFonts w:ascii="Times New Roman" w:hAnsi="Times New Roman" w:cs="Times New Roman"/>
        </w:rPr>
        <w:lastRenderedPageBreak/>
        <w:t>can be projected upstream of the assessment area.  FEMA floodplain maps (where available) provided helpful information on the extent of the 100</w:t>
      </w:r>
      <w:r w:rsidR="0055717A" w:rsidRPr="000A593A">
        <w:rPr>
          <w:rFonts w:ascii="Times New Roman" w:hAnsi="Times New Roman" w:cs="Times New Roman"/>
        </w:rPr>
        <w:t>-</w:t>
      </w:r>
      <w:r w:rsidRPr="000A593A">
        <w:rPr>
          <w:rFonts w:ascii="Times New Roman" w:hAnsi="Times New Roman" w:cs="Times New Roman"/>
        </w:rPr>
        <w:t xml:space="preserve">year floodplain.  </w:t>
      </w:r>
    </w:p>
    <w:p w14:paraId="35742545" w14:textId="77777777" w:rsidR="00EF048E" w:rsidRPr="000A593A" w:rsidRDefault="00EF048E" w:rsidP="00921E73">
      <w:pPr>
        <w:spacing w:line="276" w:lineRule="auto"/>
        <w:jc w:val="both"/>
        <w:rPr>
          <w:rFonts w:ascii="Times New Roman" w:hAnsi="Times New Roman" w:cs="Times New Roman"/>
          <w:i/>
          <w:iCs/>
        </w:rPr>
      </w:pPr>
    </w:p>
    <w:p w14:paraId="43C68A27" w14:textId="77777777" w:rsidR="00EF048E" w:rsidRPr="000A593A" w:rsidRDefault="00EF048E" w:rsidP="00921E73">
      <w:pPr>
        <w:spacing w:line="276" w:lineRule="auto"/>
        <w:jc w:val="both"/>
        <w:rPr>
          <w:rFonts w:ascii="Times New Roman" w:hAnsi="Times New Roman" w:cs="Times New Roman"/>
        </w:rPr>
      </w:pPr>
      <w:r w:rsidRPr="000A593A">
        <w:rPr>
          <w:rFonts w:ascii="Times New Roman" w:hAnsi="Times New Roman" w:cs="Times New Roman"/>
          <w:i/>
          <w:iCs/>
        </w:rPr>
        <w:t>Conducting the Assessment</w:t>
      </w:r>
      <w:r w:rsidRPr="000A593A">
        <w:rPr>
          <w:rFonts w:ascii="Times New Roman" w:hAnsi="Times New Roman" w:cs="Times New Roman"/>
        </w:rPr>
        <w:t>:</w:t>
      </w:r>
    </w:p>
    <w:p w14:paraId="32AEDBF3" w14:textId="326D6357" w:rsidR="00EF048E" w:rsidRPr="000A593A" w:rsidRDefault="00EF048E" w:rsidP="00921E73">
      <w:pPr>
        <w:spacing w:line="276" w:lineRule="auto"/>
        <w:jc w:val="both"/>
        <w:rPr>
          <w:rFonts w:ascii="Times New Roman" w:hAnsi="Times New Roman" w:cs="Times New Roman"/>
        </w:rPr>
      </w:pPr>
      <w:r w:rsidRPr="000A593A">
        <w:rPr>
          <w:rFonts w:ascii="Times New Roman" w:hAnsi="Times New Roman" w:cs="Times New Roman"/>
        </w:rPr>
        <w:tab/>
        <w:t xml:space="preserve">Assessments were conducted by at least two practitioners trained in the </w:t>
      </w:r>
      <w:proofErr w:type="spellStart"/>
      <w:r w:rsidRPr="000A593A">
        <w:rPr>
          <w:rFonts w:ascii="Times New Roman" w:hAnsi="Times New Roman" w:cs="Times New Roman"/>
        </w:rPr>
        <w:t>RipRAM</w:t>
      </w:r>
      <w:proofErr w:type="spellEnd"/>
      <w:r w:rsidRPr="000A593A">
        <w:rPr>
          <w:rFonts w:ascii="Times New Roman" w:hAnsi="Times New Roman" w:cs="Times New Roman"/>
        </w:rPr>
        <w:t xml:space="preserve"> method and took </w:t>
      </w:r>
      <w:r w:rsidR="00641951">
        <w:rPr>
          <w:rFonts w:ascii="Times New Roman" w:hAnsi="Times New Roman" w:cs="Times New Roman"/>
        </w:rPr>
        <w:t xml:space="preserve">approximately </w:t>
      </w:r>
      <w:r w:rsidRPr="000A593A">
        <w:rPr>
          <w:rFonts w:ascii="Times New Roman" w:hAnsi="Times New Roman" w:cs="Times New Roman"/>
        </w:rPr>
        <w:t xml:space="preserve">60 minutes to complete. </w:t>
      </w:r>
      <w:r w:rsidR="00D40D33" w:rsidRPr="000A593A">
        <w:rPr>
          <w:rFonts w:ascii="Times New Roman" w:hAnsi="Times New Roman" w:cs="Times New Roman"/>
        </w:rPr>
        <w:t xml:space="preserve">The 130 sites were assessed by five teams of Watershed Stewards Program Members over the course of five years. </w:t>
      </w:r>
      <w:r w:rsidRPr="000A593A">
        <w:rPr>
          <w:rFonts w:ascii="Times New Roman" w:hAnsi="Times New Roman" w:cs="Times New Roman"/>
        </w:rPr>
        <w:t xml:space="preserve">Practitioners followed the guidelines in the </w:t>
      </w:r>
      <w:proofErr w:type="spellStart"/>
      <w:r w:rsidRPr="000A593A">
        <w:rPr>
          <w:rFonts w:ascii="Times New Roman" w:hAnsi="Times New Roman" w:cs="Times New Roman"/>
        </w:rPr>
        <w:t>RipRAM</w:t>
      </w:r>
      <w:proofErr w:type="spellEnd"/>
      <w:r w:rsidRPr="000A593A">
        <w:rPr>
          <w:rFonts w:ascii="Times New Roman" w:hAnsi="Times New Roman" w:cs="Times New Roman"/>
        </w:rPr>
        <w:t xml:space="preserve"> manual to assess and score each of the following metrics: </w:t>
      </w:r>
    </w:p>
    <w:p w14:paraId="7938D4B0" w14:textId="77777777" w:rsidR="00EF048E" w:rsidRPr="000A593A" w:rsidRDefault="00EF048E" w:rsidP="00921E73">
      <w:pPr>
        <w:pStyle w:val="ListParagraph"/>
        <w:numPr>
          <w:ilvl w:val="0"/>
          <w:numId w:val="3"/>
        </w:numPr>
        <w:spacing w:line="276" w:lineRule="auto"/>
        <w:jc w:val="both"/>
        <w:rPr>
          <w:rFonts w:ascii="Times New Roman" w:hAnsi="Times New Roman" w:cs="Times New Roman"/>
        </w:rPr>
      </w:pPr>
      <w:r w:rsidRPr="000A593A">
        <w:rPr>
          <w:rFonts w:ascii="Times New Roman" w:hAnsi="Times New Roman" w:cs="Times New Roman"/>
        </w:rPr>
        <w:t>Total Riparian Cover</w:t>
      </w:r>
    </w:p>
    <w:p w14:paraId="144454DC" w14:textId="77777777" w:rsidR="00EF048E" w:rsidRPr="000A593A" w:rsidRDefault="00EF048E" w:rsidP="00921E73">
      <w:pPr>
        <w:pStyle w:val="ListParagraph"/>
        <w:numPr>
          <w:ilvl w:val="0"/>
          <w:numId w:val="3"/>
        </w:numPr>
        <w:spacing w:line="276" w:lineRule="auto"/>
        <w:jc w:val="both"/>
        <w:rPr>
          <w:rFonts w:ascii="Times New Roman" w:hAnsi="Times New Roman" w:cs="Times New Roman"/>
        </w:rPr>
      </w:pPr>
      <w:r w:rsidRPr="000A593A">
        <w:rPr>
          <w:rFonts w:ascii="Times New Roman" w:hAnsi="Times New Roman" w:cs="Times New Roman"/>
        </w:rPr>
        <w:t>Vegetation Cover Structure</w:t>
      </w:r>
    </w:p>
    <w:p w14:paraId="1C782536" w14:textId="77777777" w:rsidR="00EF048E" w:rsidRPr="000A593A" w:rsidRDefault="00EF048E" w:rsidP="00921E73">
      <w:pPr>
        <w:pStyle w:val="ListParagraph"/>
        <w:numPr>
          <w:ilvl w:val="0"/>
          <w:numId w:val="3"/>
        </w:numPr>
        <w:spacing w:line="276" w:lineRule="auto"/>
        <w:jc w:val="both"/>
        <w:rPr>
          <w:rFonts w:ascii="Times New Roman" w:hAnsi="Times New Roman" w:cs="Times New Roman"/>
        </w:rPr>
      </w:pPr>
      <w:r w:rsidRPr="000A593A">
        <w:rPr>
          <w:rFonts w:ascii="Times New Roman" w:hAnsi="Times New Roman" w:cs="Times New Roman"/>
        </w:rPr>
        <w:t>Vegetation Cover Quality</w:t>
      </w:r>
    </w:p>
    <w:p w14:paraId="48383F51" w14:textId="77777777" w:rsidR="00EF048E" w:rsidRPr="000A593A" w:rsidRDefault="00EF048E" w:rsidP="00921E73">
      <w:pPr>
        <w:pStyle w:val="ListParagraph"/>
        <w:numPr>
          <w:ilvl w:val="0"/>
          <w:numId w:val="3"/>
        </w:numPr>
        <w:spacing w:line="276" w:lineRule="auto"/>
        <w:jc w:val="both"/>
        <w:rPr>
          <w:rFonts w:ascii="Times New Roman" w:hAnsi="Times New Roman" w:cs="Times New Roman"/>
        </w:rPr>
      </w:pPr>
      <w:r w:rsidRPr="000A593A">
        <w:rPr>
          <w:rFonts w:ascii="Times New Roman" w:hAnsi="Times New Roman" w:cs="Times New Roman"/>
        </w:rPr>
        <w:t>Age Diversity and Natural Regeneration</w:t>
      </w:r>
      <w:r w:rsidR="00410F68" w:rsidRPr="000A593A">
        <w:rPr>
          <w:rFonts w:ascii="Times New Roman" w:hAnsi="Times New Roman" w:cs="Times New Roman"/>
        </w:rPr>
        <w:t xml:space="preserve"> of Woody Vegetation</w:t>
      </w:r>
    </w:p>
    <w:p w14:paraId="30E1D0D5" w14:textId="77777777" w:rsidR="00EF048E" w:rsidRPr="000A593A" w:rsidRDefault="00EF048E" w:rsidP="00921E73">
      <w:pPr>
        <w:pStyle w:val="ListParagraph"/>
        <w:numPr>
          <w:ilvl w:val="0"/>
          <w:numId w:val="3"/>
        </w:numPr>
        <w:spacing w:line="276" w:lineRule="auto"/>
        <w:jc w:val="both"/>
        <w:rPr>
          <w:rFonts w:ascii="Times New Roman" w:hAnsi="Times New Roman" w:cs="Times New Roman"/>
        </w:rPr>
      </w:pPr>
      <w:r w:rsidRPr="000A593A">
        <w:rPr>
          <w:rFonts w:ascii="Times New Roman" w:hAnsi="Times New Roman" w:cs="Times New Roman"/>
        </w:rPr>
        <w:t>Riparian Vegetation Width</w:t>
      </w:r>
    </w:p>
    <w:p w14:paraId="62153D04" w14:textId="77777777" w:rsidR="00EF048E" w:rsidRPr="000A593A" w:rsidRDefault="00EF048E" w:rsidP="00921E73">
      <w:pPr>
        <w:pStyle w:val="ListParagraph"/>
        <w:numPr>
          <w:ilvl w:val="0"/>
          <w:numId w:val="3"/>
        </w:numPr>
        <w:spacing w:line="276" w:lineRule="auto"/>
        <w:jc w:val="both"/>
        <w:rPr>
          <w:rFonts w:ascii="Times New Roman" w:hAnsi="Times New Roman" w:cs="Times New Roman"/>
        </w:rPr>
      </w:pPr>
      <w:r w:rsidRPr="000A593A">
        <w:rPr>
          <w:rFonts w:ascii="Times New Roman" w:hAnsi="Times New Roman" w:cs="Times New Roman"/>
        </w:rPr>
        <w:t>Riparian Substratum Condition and Vertical Connectivity</w:t>
      </w:r>
    </w:p>
    <w:p w14:paraId="63D2A0C9" w14:textId="77777777" w:rsidR="00EF048E" w:rsidRPr="000A593A" w:rsidRDefault="00EF048E" w:rsidP="00921E73">
      <w:pPr>
        <w:pStyle w:val="ListParagraph"/>
        <w:numPr>
          <w:ilvl w:val="0"/>
          <w:numId w:val="3"/>
        </w:numPr>
        <w:spacing w:line="276" w:lineRule="auto"/>
        <w:jc w:val="both"/>
        <w:rPr>
          <w:rFonts w:ascii="Times New Roman" w:hAnsi="Times New Roman" w:cs="Times New Roman"/>
        </w:rPr>
      </w:pPr>
      <w:r w:rsidRPr="000A593A">
        <w:rPr>
          <w:rFonts w:ascii="Times New Roman" w:hAnsi="Times New Roman" w:cs="Times New Roman"/>
        </w:rPr>
        <w:t>Macroinvertebrate Habitat Patch Richness</w:t>
      </w:r>
    </w:p>
    <w:p w14:paraId="226F3329" w14:textId="77777777" w:rsidR="00EF048E" w:rsidRPr="000A593A" w:rsidRDefault="00EF048E" w:rsidP="00921E73">
      <w:pPr>
        <w:pStyle w:val="ListParagraph"/>
        <w:numPr>
          <w:ilvl w:val="0"/>
          <w:numId w:val="3"/>
        </w:numPr>
        <w:spacing w:line="276" w:lineRule="auto"/>
        <w:jc w:val="both"/>
        <w:rPr>
          <w:rFonts w:ascii="Times New Roman" w:hAnsi="Times New Roman" w:cs="Times New Roman"/>
        </w:rPr>
      </w:pPr>
      <w:r w:rsidRPr="000A593A">
        <w:rPr>
          <w:rFonts w:ascii="Times New Roman" w:hAnsi="Times New Roman" w:cs="Times New Roman"/>
        </w:rPr>
        <w:t>Anthropogenic Alterations to Channel Morphology</w:t>
      </w:r>
    </w:p>
    <w:p w14:paraId="1F0A7434" w14:textId="2988D3A1" w:rsidR="00216565" w:rsidRPr="000A593A" w:rsidRDefault="00EF048E" w:rsidP="00921E73">
      <w:pPr>
        <w:spacing w:line="276" w:lineRule="auto"/>
        <w:jc w:val="both"/>
        <w:rPr>
          <w:rFonts w:ascii="Times New Roman" w:hAnsi="Times New Roman" w:cs="Times New Roman"/>
        </w:rPr>
      </w:pPr>
      <w:r w:rsidRPr="000A593A">
        <w:rPr>
          <w:rFonts w:ascii="Times New Roman" w:hAnsi="Times New Roman" w:cs="Times New Roman"/>
        </w:rPr>
        <w:br/>
        <w:t xml:space="preserve">Refer to Table </w:t>
      </w:r>
      <w:r w:rsidR="00E77653">
        <w:rPr>
          <w:rFonts w:ascii="Times New Roman" w:hAnsi="Times New Roman" w:cs="Times New Roman"/>
        </w:rPr>
        <w:t xml:space="preserve">1 </w:t>
      </w:r>
      <w:r w:rsidRPr="000A593A">
        <w:rPr>
          <w:rFonts w:ascii="Times New Roman" w:hAnsi="Times New Roman" w:cs="Times New Roman"/>
        </w:rPr>
        <w:t xml:space="preserve">for a description of each metric. </w:t>
      </w:r>
      <w:r w:rsidR="00BF4D51" w:rsidRPr="000A593A">
        <w:rPr>
          <w:rFonts w:ascii="Times New Roman" w:hAnsi="Times New Roman" w:cs="Times New Roman"/>
        </w:rPr>
        <w:t xml:space="preserve">Each metric has </w:t>
      </w:r>
      <w:r w:rsidR="006259F6" w:rsidRPr="000A593A">
        <w:rPr>
          <w:rFonts w:ascii="Times New Roman" w:hAnsi="Times New Roman" w:cs="Times New Roman"/>
        </w:rPr>
        <w:t>modifying</w:t>
      </w:r>
      <w:r w:rsidR="00BF4D51" w:rsidRPr="000A593A">
        <w:rPr>
          <w:rFonts w:ascii="Times New Roman" w:hAnsi="Times New Roman" w:cs="Times New Roman"/>
        </w:rPr>
        <w:t xml:space="preserve"> variables that either increase the score due to healthy conditions or decrease the score due to negative attributes. </w:t>
      </w:r>
      <w:r w:rsidRPr="000A593A">
        <w:rPr>
          <w:rFonts w:ascii="Times New Roman" w:hAnsi="Times New Roman" w:cs="Times New Roman"/>
        </w:rPr>
        <w:t xml:space="preserve">Once all metrics were evaluated, an Index Score was generated based on the average of all eight metric scores. </w:t>
      </w:r>
    </w:p>
    <w:p w14:paraId="300F68E7" w14:textId="012B84DC" w:rsidR="00641951" w:rsidRDefault="00641951">
      <w:pPr>
        <w:rPr>
          <w:rFonts w:ascii="Times New Roman" w:hAnsi="Times New Roman" w:cs="Times New Roman"/>
        </w:rPr>
      </w:pPr>
      <w:r>
        <w:rPr>
          <w:rFonts w:ascii="Times New Roman" w:hAnsi="Times New Roman" w:cs="Times New Roman"/>
        </w:rPr>
        <w:br w:type="page"/>
      </w:r>
    </w:p>
    <w:p w14:paraId="5A3824B5" w14:textId="62B0F7A1" w:rsidR="00084519" w:rsidRPr="000A593A" w:rsidRDefault="00084519" w:rsidP="00617B84">
      <w:pPr>
        <w:pStyle w:val="Caption"/>
        <w:keepNext/>
        <w:rPr>
          <w:rFonts w:ascii="Times New Roman" w:hAnsi="Times New Roman" w:cs="Times New Roman"/>
        </w:rPr>
      </w:pPr>
      <w:r w:rsidRPr="0003660F">
        <w:rPr>
          <w:rFonts w:ascii="Times New Roman" w:hAnsi="Times New Roman" w:cs="Times New Roman"/>
          <w:sz w:val="24"/>
          <w:szCs w:val="24"/>
        </w:rPr>
        <w:lastRenderedPageBreak/>
        <w:t xml:space="preserve">Table </w:t>
      </w:r>
      <w:r w:rsidRPr="0003660F">
        <w:rPr>
          <w:rFonts w:ascii="Times New Roman" w:hAnsi="Times New Roman" w:cs="Times New Roman"/>
          <w:sz w:val="24"/>
          <w:szCs w:val="24"/>
        </w:rPr>
        <w:fldChar w:fldCharType="begin"/>
      </w:r>
      <w:r w:rsidRPr="0003660F">
        <w:rPr>
          <w:rFonts w:ascii="Times New Roman" w:hAnsi="Times New Roman" w:cs="Times New Roman"/>
          <w:sz w:val="24"/>
          <w:szCs w:val="24"/>
        </w:rPr>
        <w:instrText xml:space="preserve"> SEQ Table \* ARABIC </w:instrText>
      </w:r>
      <w:r w:rsidRPr="0003660F">
        <w:rPr>
          <w:rFonts w:ascii="Times New Roman" w:hAnsi="Times New Roman" w:cs="Times New Roman"/>
          <w:sz w:val="24"/>
          <w:szCs w:val="24"/>
        </w:rPr>
        <w:fldChar w:fldCharType="separate"/>
      </w:r>
      <w:r w:rsidR="004923C0">
        <w:rPr>
          <w:rFonts w:ascii="Times New Roman" w:hAnsi="Times New Roman" w:cs="Times New Roman"/>
          <w:noProof/>
          <w:sz w:val="24"/>
          <w:szCs w:val="24"/>
        </w:rPr>
        <w:t>1</w:t>
      </w:r>
      <w:r w:rsidRPr="0003660F">
        <w:rPr>
          <w:rFonts w:ascii="Times New Roman" w:hAnsi="Times New Roman" w:cs="Times New Roman"/>
          <w:sz w:val="24"/>
          <w:szCs w:val="24"/>
        </w:rPr>
        <w:fldChar w:fldCharType="end"/>
      </w:r>
      <w:r w:rsidRPr="0003660F">
        <w:rPr>
          <w:rFonts w:ascii="Times New Roman" w:hAnsi="Times New Roman" w:cs="Times New Roman"/>
          <w:sz w:val="24"/>
          <w:szCs w:val="24"/>
        </w:rPr>
        <w:t>.</w:t>
      </w:r>
      <w:r w:rsidR="00A25C1B" w:rsidRPr="0003660F">
        <w:rPr>
          <w:rFonts w:ascii="Times New Roman" w:hAnsi="Times New Roman" w:cs="Times New Roman"/>
          <w:sz w:val="24"/>
          <w:szCs w:val="24"/>
        </w:rPr>
        <w:t xml:space="preserve"> </w:t>
      </w:r>
      <w:proofErr w:type="spellStart"/>
      <w:r w:rsidR="00A25C1B" w:rsidRPr="0003660F">
        <w:rPr>
          <w:rFonts w:ascii="Times New Roman" w:hAnsi="Times New Roman" w:cs="Times New Roman"/>
          <w:sz w:val="24"/>
          <w:szCs w:val="24"/>
        </w:rPr>
        <w:t>RipRAM</w:t>
      </w:r>
      <w:proofErr w:type="spellEnd"/>
      <w:r w:rsidR="00A25C1B" w:rsidRPr="0003660F">
        <w:rPr>
          <w:rFonts w:ascii="Times New Roman" w:hAnsi="Times New Roman" w:cs="Times New Roman"/>
          <w:sz w:val="24"/>
          <w:szCs w:val="24"/>
        </w:rPr>
        <w:t xml:space="preserve"> Metrics. This table provides the </w:t>
      </w:r>
      <w:r w:rsidR="00211F2F">
        <w:rPr>
          <w:rFonts w:ascii="Times New Roman" w:hAnsi="Times New Roman" w:cs="Times New Roman"/>
          <w:sz w:val="24"/>
          <w:szCs w:val="24"/>
        </w:rPr>
        <w:t xml:space="preserve">basic </w:t>
      </w:r>
      <w:r w:rsidR="00A25C1B" w:rsidRPr="0003660F">
        <w:rPr>
          <w:rFonts w:ascii="Times New Roman" w:hAnsi="Times New Roman" w:cs="Times New Roman"/>
          <w:sz w:val="24"/>
          <w:szCs w:val="24"/>
        </w:rPr>
        <w:t xml:space="preserve">descriptions of each of the </w:t>
      </w:r>
      <w:proofErr w:type="spellStart"/>
      <w:r w:rsidR="00A25C1B" w:rsidRPr="0003660F">
        <w:rPr>
          <w:rFonts w:ascii="Times New Roman" w:hAnsi="Times New Roman" w:cs="Times New Roman"/>
          <w:sz w:val="24"/>
          <w:szCs w:val="24"/>
        </w:rPr>
        <w:t>RipRAM</w:t>
      </w:r>
      <w:proofErr w:type="spellEnd"/>
      <w:r w:rsidR="00A25C1B" w:rsidRPr="0003660F">
        <w:rPr>
          <w:rFonts w:ascii="Times New Roman" w:hAnsi="Times New Roman" w:cs="Times New Roman"/>
          <w:sz w:val="24"/>
          <w:szCs w:val="24"/>
        </w:rPr>
        <w:t xml:space="preserve"> metrics</w:t>
      </w:r>
      <w:r w:rsidR="00211F2F">
        <w:rPr>
          <w:rFonts w:ascii="Times New Roman" w:hAnsi="Times New Roman" w:cs="Times New Roman"/>
          <w:sz w:val="24"/>
          <w:szCs w:val="24"/>
        </w:rPr>
        <w:t xml:space="preserve"> that are used to generate the final Index Score for an assessment site</w:t>
      </w:r>
      <w:r w:rsidR="00A25C1B" w:rsidRPr="000A593A">
        <w:rPr>
          <w:rFonts w:ascii="Times New Roman" w:hAnsi="Times New Roman" w:cs="Times New Roman"/>
        </w:rPr>
        <w:t>.</w:t>
      </w:r>
    </w:p>
    <w:tbl>
      <w:tblPr>
        <w:tblStyle w:val="TableGrid"/>
        <w:tblW w:w="10165" w:type="dxa"/>
        <w:tblLook w:val="04A0" w:firstRow="1" w:lastRow="0" w:firstColumn="1" w:lastColumn="0" w:noHBand="0" w:noVBand="1"/>
      </w:tblPr>
      <w:tblGrid>
        <w:gridCol w:w="3055"/>
        <w:gridCol w:w="7110"/>
      </w:tblGrid>
      <w:tr w:rsidR="00084519" w:rsidRPr="000A593A" w14:paraId="095EF132" w14:textId="77777777" w:rsidTr="00084519">
        <w:tc>
          <w:tcPr>
            <w:tcW w:w="3055" w:type="dxa"/>
          </w:tcPr>
          <w:p w14:paraId="36E515D6" w14:textId="77777777" w:rsidR="00084519" w:rsidRPr="000A593A" w:rsidRDefault="00084519" w:rsidP="00084519">
            <w:pPr>
              <w:spacing w:line="276" w:lineRule="auto"/>
              <w:rPr>
                <w:rFonts w:ascii="Times New Roman" w:hAnsi="Times New Roman" w:cs="Times New Roman"/>
                <w:color w:val="000000" w:themeColor="text1"/>
                <w:sz w:val="21"/>
                <w:szCs w:val="21"/>
              </w:rPr>
            </w:pPr>
            <w:proofErr w:type="spellStart"/>
            <w:r w:rsidRPr="000A593A">
              <w:rPr>
                <w:rFonts w:ascii="Times New Roman" w:hAnsi="Times New Roman" w:cs="Times New Roman"/>
                <w:b/>
                <w:bCs/>
                <w:color w:val="000000" w:themeColor="text1"/>
                <w:sz w:val="21"/>
                <w:szCs w:val="21"/>
              </w:rPr>
              <w:t>RipRAM</w:t>
            </w:r>
            <w:proofErr w:type="spellEnd"/>
            <w:r w:rsidRPr="000A593A">
              <w:rPr>
                <w:rFonts w:ascii="Times New Roman" w:hAnsi="Times New Roman" w:cs="Times New Roman"/>
                <w:b/>
                <w:bCs/>
                <w:color w:val="000000" w:themeColor="text1"/>
                <w:sz w:val="21"/>
                <w:szCs w:val="21"/>
              </w:rPr>
              <w:t xml:space="preserve"> Metric name</w:t>
            </w:r>
          </w:p>
        </w:tc>
        <w:tc>
          <w:tcPr>
            <w:tcW w:w="7110" w:type="dxa"/>
          </w:tcPr>
          <w:p w14:paraId="0D8383AB" w14:textId="77777777" w:rsidR="00084519" w:rsidRPr="000A593A" w:rsidRDefault="00084519" w:rsidP="00084519">
            <w:pPr>
              <w:spacing w:line="276" w:lineRule="auto"/>
              <w:rPr>
                <w:rFonts w:ascii="Times New Roman" w:hAnsi="Times New Roman" w:cs="Times New Roman"/>
                <w:color w:val="000000" w:themeColor="text1"/>
                <w:sz w:val="21"/>
                <w:szCs w:val="21"/>
              </w:rPr>
            </w:pPr>
            <w:r w:rsidRPr="000A593A">
              <w:rPr>
                <w:rFonts w:ascii="Times New Roman" w:hAnsi="Times New Roman" w:cs="Times New Roman"/>
                <w:b/>
                <w:bCs/>
                <w:color w:val="000000" w:themeColor="text1"/>
                <w:sz w:val="21"/>
                <w:szCs w:val="21"/>
              </w:rPr>
              <w:t>Description</w:t>
            </w:r>
          </w:p>
        </w:tc>
      </w:tr>
      <w:tr w:rsidR="00084519" w:rsidRPr="000A593A" w14:paraId="56A5EA6E" w14:textId="77777777" w:rsidTr="00084519">
        <w:tc>
          <w:tcPr>
            <w:tcW w:w="3055" w:type="dxa"/>
          </w:tcPr>
          <w:p w14:paraId="1A57B5E0" w14:textId="77777777" w:rsidR="00084519" w:rsidRPr="000A593A" w:rsidRDefault="00084519" w:rsidP="00084519">
            <w:pPr>
              <w:pStyle w:val="NormalWeb"/>
              <w:spacing w:before="0" w:beforeAutospacing="0" w:after="0" w:afterAutospacing="0" w:line="276" w:lineRule="auto"/>
              <w:rPr>
                <w:color w:val="000000" w:themeColor="text1"/>
                <w:sz w:val="23"/>
                <w:szCs w:val="23"/>
              </w:rPr>
            </w:pPr>
            <w:r w:rsidRPr="000A593A">
              <w:rPr>
                <w:color w:val="000000" w:themeColor="text1"/>
                <w:sz w:val="23"/>
                <w:szCs w:val="23"/>
              </w:rPr>
              <w:t>Metric 1: </w:t>
            </w:r>
            <w:r w:rsidRPr="000A593A">
              <w:rPr>
                <w:color w:val="000000" w:themeColor="text1"/>
                <w:sz w:val="23"/>
                <w:szCs w:val="23"/>
              </w:rPr>
              <w:br/>
              <w:t>Total Riparian Cover</w:t>
            </w:r>
          </w:p>
        </w:tc>
        <w:tc>
          <w:tcPr>
            <w:tcW w:w="7110" w:type="dxa"/>
          </w:tcPr>
          <w:p w14:paraId="31E91A62" w14:textId="77777777" w:rsidR="00084519" w:rsidRPr="000A593A" w:rsidRDefault="00084519" w:rsidP="00084519">
            <w:pPr>
              <w:spacing w:line="276" w:lineRule="auto"/>
              <w:rPr>
                <w:rFonts w:ascii="Times New Roman" w:hAnsi="Times New Roman" w:cs="Times New Roman"/>
                <w:color w:val="000000" w:themeColor="text1"/>
                <w:sz w:val="23"/>
                <w:szCs w:val="23"/>
              </w:rPr>
            </w:pPr>
            <w:r w:rsidRPr="000A593A">
              <w:rPr>
                <w:rFonts w:ascii="Times New Roman" w:hAnsi="Times New Roman" w:cs="Times New Roman"/>
                <w:color w:val="000000" w:themeColor="text1"/>
                <w:sz w:val="23"/>
                <w:szCs w:val="23"/>
              </w:rPr>
              <w:t>Total perennial vegetation cover in riparian and channel areas, excluding the low-flow channel. Modifiers for connectivity to the adjacent uplands.</w:t>
            </w:r>
            <w:r w:rsidRPr="000A593A">
              <w:rPr>
                <w:rFonts w:ascii="Times New Roman" w:hAnsi="Times New Roman" w:cs="Times New Roman"/>
                <w:color w:val="000000" w:themeColor="text1"/>
                <w:sz w:val="23"/>
                <w:szCs w:val="23"/>
              </w:rPr>
              <w:br/>
            </w:r>
          </w:p>
        </w:tc>
      </w:tr>
      <w:tr w:rsidR="00084519" w:rsidRPr="000A593A" w14:paraId="51534EC7" w14:textId="77777777" w:rsidTr="00084519">
        <w:tc>
          <w:tcPr>
            <w:tcW w:w="3055" w:type="dxa"/>
          </w:tcPr>
          <w:p w14:paraId="361F6D15" w14:textId="77777777" w:rsidR="00084519" w:rsidRPr="000A593A" w:rsidRDefault="00084519" w:rsidP="00084519">
            <w:pPr>
              <w:pStyle w:val="NormalWeb"/>
              <w:spacing w:before="0" w:beforeAutospacing="0" w:after="0" w:afterAutospacing="0" w:line="276" w:lineRule="auto"/>
              <w:rPr>
                <w:color w:val="000000" w:themeColor="text1"/>
                <w:sz w:val="23"/>
                <w:szCs w:val="23"/>
              </w:rPr>
            </w:pPr>
            <w:r w:rsidRPr="000A593A">
              <w:rPr>
                <w:color w:val="000000" w:themeColor="text1"/>
                <w:sz w:val="23"/>
                <w:szCs w:val="23"/>
              </w:rPr>
              <w:t>Metric 2: </w:t>
            </w:r>
            <w:r w:rsidRPr="000A593A">
              <w:rPr>
                <w:color w:val="000000" w:themeColor="text1"/>
                <w:sz w:val="23"/>
                <w:szCs w:val="23"/>
              </w:rPr>
              <w:br/>
              <w:t>Vegetation Cover Structure</w:t>
            </w:r>
          </w:p>
        </w:tc>
        <w:tc>
          <w:tcPr>
            <w:tcW w:w="7110" w:type="dxa"/>
          </w:tcPr>
          <w:p w14:paraId="6EA8806A" w14:textId="77777777" w:rsidR="00084519" w:rsidRPr="000A593A" w:rsidRDefault="00084519" w:rsidP="00084519">
            <w:pPr>
              <w:spacing w:line="276" w:lineRule="auto"/>
              <w:rPr>
                <w:rFonts w:ascii="Times New Roman" w:hAnsi="Times New Roman" w:cs="Times New Roman"/>
                <w:color w:val="000000" w:themeColor="text1"/>
                <w:sz w:val="23"/>
                <w:szCs w:val="23"/>
              </w:rPr>
            </w:pPr>
            <w:r w:rsidRPr="000A593A">
              <w:rPr>
                <w:rFonts w:ascii="Times New Roman" w:hAnsi="Times New Roman" w:cs="Times New Roman"/>
                <w:color w:val="000000" w:themeColor="text1"/>
                <w:sz w:val="23"/>
                <w:szCs w:val="23"/>
              </w:rPr>
              <w:t>Tree cover in riparian and channel areas, excluding the low-flow channel. Modifiers for shrubs and helophytes (rushes, sedges, etc.).</w:t>
            </w:r>
            <w:r w:rsidRPr="000A593A">
              <w:rPr>
                <w:rFonts w:ascii="Times New Roman" w:hAnsi="Times New Roman" w:cs="Times New Roman"/>
                <w:color w:val="000000" w:themeColor="text1"/>
                <w:sz w:val="23"/>
                <w:szCs w:val="23"/>
              </w:rPr>
              <w:br/>
            </w:r>
          </w:p>
        </w:tc>
      </w:tr>
      <w:tr w:rsidR="00084519" w:rsidRPr="000A593A" w14:paraId="76E96D1B" w14:textId="77777777" w:rsidTr="00084519">
        <w:tc>
          <w:tcPr>
            <w:tcW w:w="3055" w:type="dxa"/>
          </w:tcPr>
          <w:p w14:paraId="04021445" w14:textId="77777777" w:rsidR="00084519" w:rsidRPr="000A593A" w:rsidRDefault="00084519" w:rsidP="00084519">
            <w:pPr>
              <w:pStyle w:val="NormalWeb"/>
              <w:spacing w:before="0" w:beforeAutospacing="0" w:after="0" w:afterAutospacing="0" w:line="276" w:lineRule="auto"/>
              <w:rPr>
                <w:color w:val="000000" w:themeColor="text1"/>
                <w:sz w:val="23"/>
                <w:szCs w:val="23"/>
              </w:rPr>
            </w:pPr>
            <w:r w:rsidRPr="000A593A">
              <w:rPr>
                <w:color w:val="000000" w:themeColor="text1"/>
                <w:sz w:val="23"/>
                <w:szCs w:val="23"/>
              </w:rPr>
              <w:t>Metric 3: </w:t>
            </w:r>
            <w:r w:rsidRPr="000A593A">
              <w:rPr>
                <w:color w:val="000000" w:themeColor="text1"/>
                <w:sz w:val="23"/>
                <w:szCs w:val="23"/>
              </w:rPr>
              <w:br/>
              <w:t>Vegetation Cover Quality</w:t>
            </w:r>
          </w:p>
        </w:tc>
        <w:tc>
          <w:tcPr>
            <w:tcW w:w="7110" w:type="dxa"/>
          </w:tcPr>
          <w:p w14:paraId="5ED044BA" w14:textId="77777777" w:rsidR="00084519" w:rsidRPr="000A593A" w:rsidRDefault="00084519" w:rsidP="00084519">
            <w:pPr>
              <w:spacing w:line="276" w:lineRule="auto"/>
              <w:rPr>
                <w:rFonts w:ascii="Times New Roman" w:hAnsi="Times New Roman" w:cs="Times New Roman"/>
                <w:color w:val="000000" w:themeColor="text1"/>
                <w:sz w:val="23"/>
                <w:szCs w:val="23"/>
              </w:rPr>
            </w:pPr>
            <w:r w:rsidRPr="000A593A">
              <w:rPr>
                <w:rFonts w:ascii="Times New Roman" w:hAnsi="Times New Roman" w:cs="Times New Roman"/>
                <w:color w:val="000000" w:themeColor="text1"/>
                <w:sz w:val="23"/>
                <w:szCs w:val="23"/>
              </w:rPr>
              <w:t>Native tree and shrub species, with adjustments for different channel forms. Modifiers for man-made structures, non-native plants, and trash.</w:t>
            </w:r>
            <w:r w:rsidRPr="000A593A">
              <w:rPr>
                <w:rFonts w:ascii="Times New Roman" w:hAnsi="Times New Roman" w:cs="Times New Roman"/>
                <w:color w:val="000000" w:themeColor="text1"/>
                <w:sz w:val="23"/>
                <w:szCs w:val="23"/>
              </w:rPr>
              <w:br/>
            </w:r>
          </w:p>
        </w:tc>
      </w:tr>
      <w:tr w:rsidR="00084519" w:rsidRPr="000A593A" w14:paraId="1295E5A9" w14:textId="77777777" w:rsidTr="00084519">
        <w:tc>
          <w:tcPr>
            <w:tcW w:w="3055" w:type="dxa"/>
          </w:tcPr>
          <w:p w14:paraId="740BA755" w14:textId="77777777" w:rsidR="00084519" w:rsidRPr="000A593A" w:rsidRDefault="00084519" w:rsidP="00084519">
            <w:pPr>
              <w:pStyle w:val="NormalWeb"/>
              <w:spacing w:before="0" w:beforeAutospacing="0" w:after="0" w:afterAutospacing="0" w:line="276" w:lineRule="auto"/>
              <w:rPr>
                <w:color w:val="000000" w:themeColor="text1"/>
                <w:sz w:val="23"/>
                <w:szCs w:val="23"/>
              </w:rPr>
            </w:pPr>
            <w:r w:rsidRPr="000A593A">
              <w:rPr>
                <w:color w:val="000000" w:themeColor="text1"/>
                <w:sz w:val="23"/>
                <w:szCs w:val="23"/>
              </w:rPr>
              <w:t>Metric 4: </w:t>
            </w:r>
            <w:r w:rsidRPr="000A593A">
              <w:rPr>
                <w:color w:val="000000" w:themeColor="text1"/>
                <w:sz w:val="23"/>
                <w:szCs w:val="23"/>
              </w:rPr>
              <w:br/>
              <w:t xml:space="preserve">Age Diversity and </w:t>
            </w:r>
            <w:r w:rsidRPr="000A593A">
              <w:rPr>
                <w:color w:val="000000" w:themeColor="text1"/>
                <w:sz w:val="23"/>
                <w:szCs w:val="23"/>
              </w:rPr>
              <w:br/>
              <w:t>Natural Regeneration</w:t>
            </w:r>
          </w:p>
        </w:tc>
        <w:tc>
          <w:tcPr>
            <w:tcW w:w="7110" w:type="dxa"/>
          </w:tcPr>
          <w:p w14:paraId="7E1F51E6" w14:textId="77777777" w:rsidR="00084519" w:rsidRPr="000A593A" w:rsidRDefault="00084519" w:rsidP="00084519">
            <w:pPr>
              <w:spacing w:line="276" w:lineRule="auto"/>
              <w:rPr>
                <w:rFonts w:ascii="Times New Roman" w:hAnsi="Times New Roman" w:cs="Times New Roman"/>
                <w:color w:val="000000" w:themeColor="text1"/>
                <w:sz w:val="23"/>
                <w:szCs w:val="23"/>
              </w:rPr>
            </w:pPr>
            <w:r w:rsidRPr="000A593A">
              <w:rPr>
                <w:rFonts w:ascii="Times New Roman" w:hAnsi="Times New Roman" w:cs="Times New Roman"/>
                <w:color w:val="000000" w:themeColor="text1"/>
                <w:sz w:val="23"/>
                <w:szCs w:val="23"/>
              </w:rPr>
              <w:t>Prevalence and distribution of age classes of woody species (sprouts, saplings, adults, dead standing trees, and dead fallen trees).</w:t>
            </w:r>
            <w:r w:rsidRPr="000A593A">
              <w:rPr>
                <w:rFonts w:ascii="Times New Roman" w:hAnsi="Times New Roman" w:cs="Times New Roman"/>
                <w:color w:val="000000" w:themeColor="text1"/>
                <w:sz w:val="23"/>
                <w:szCs w:val="23"/>
              </w:rPr>
              <w:br/>
            </w:r>
          </w:p>
        </w:tc>
      </w:tr>
      <w:tr w:rsidR="00084519" w:rsidRPr="000A593A" w14:paraId="07926FB8" w14:textId="77777777" w:rsidTr="00084519">
        <w:tc>
          <w:tcPr>
            <w:tcW w:w="3055" w:type="dxa"/>
          </w:tcPr>
          <w:p w14:paraId="1B9836AD" w14:textId="77777777" w:rsidR="00084519" w:rsidRPr="000A593A" w:rsidRDefault="00084519" w:rsidP="00084519">
            <w:pPr>
              <w:pStyle w:val="NormalWeb"/>
              <w:spacing w:before="0" w:beforeAutospacing="0" w:after="0" w:afterAutospacing="0" w:line="276" w:lineRule="auto"/>
              <w:rPr>
                <w:color w:val="000000" w:themeColor="text1"/>
                <w:sz w:val="23"/>
                <w:szCs w:val="23"/>
              </w:rPr>
            </w:pPr>
            <w:r w:rsidRPr="000A593A">
              <w:rPr>
                <w:color w:val="000000" w:themeColor="text1"/>
                <w:sz w:val="23"/>
                <w:szCs w:val="23"/>
              </w:rPr>
              <w:t>Metric 5: </w:t>
            </w:r>
            <w:r w:rsidRPr="000A593A">
              <w:rPr>
                <w:color w:val="000000" w:themeColor="text1"/>
                <w:sz w:val="23"/>
                <w:szCs w:val="23"/>
              </w:rPr>
              <w:br/>
              <w:t>Riparian Vegetation Width</w:t>
            </w:r>
          </w:p>
        </w:tc>
        <w:tc>
          <w:tcPr>
            <w:tcW w:w="7110" w:type="dxa"/>
          </w:tcPr>
          <w:p w14:paraId="397639C1" w14:textId="77777777" w:rsidR="00084519" w:rsidRPr="000A593A" w:rsidRDefault="00084519" w:rsidP="00084519">
            <w:pPr>
              <w:spacing w:line="276" w:lineRule="auto"/>
              <w:rPr>
                <w:rFonts w:ascii="Times New Roman" w:hAnsi="Times New Roman" w:cs="Times New Roman"/>
                <w:color w:val="000000" w:themeColor="text1"/>
                <w:sz w:val="23"/>
                <w:szCs w:val="23"/>
              </w:rPr>
            </w:pPr>
            <w:r w:rsidRPr="000A593A">
              <w:rPr>
                <w:rFonts w:ascii="Times New Roman" w:hAnsi="Times New Roman" w:cs="Times New Roman"/>
                <w:color w:val="000000" w:themeColor="text1"/>
                <w:sz w:val="23"/>
                <w:szCs w:val="23"/>
              </w:rPr>
              <w:t xml:space="preserve">Width of riparian vegetation relative to </w:t>
            </w:r>
            <w:proofErr w:type="spellStart"/>
            <w:r w:rsidRPr="000A593A">
              <w:rPr>
                <w:rFonts w:ascii="Times New Roman" w:hAnsi="Times New Roman" w:cs="Times New Roman"/>
                <w:color w:val="000000" w:themeColor="text1"/>
                <w:sz w:val="23"/>
                <w:szCs w:val="23"/>
              </w:rPr>
              <w:t>bankfull</w:t>
            </w:r>
            <w:proofErr w:type="spellEnd"/>
            <w:r w:rsidRPr="000A593A">
              <w:rPr>
                <w:rFonts w:ascii="Times New Roman" w:hAnsi="Times New Roman" w:cs="Times New Roman"/>
                <w:color w:val="000000" w:themeColor="text1"/>
                <w:sz w:val="23"/>
                <w:szCs w:val="23"/>
              </w:rPr>
              <w:t xml:space="preserve"> width, with adjustments for confined or non-confined valleys.</w:t>
            </w:r>
            <w:r w:rsidRPr="000A593A">
              <w:rPr>
                <w:rFonts w:ascii="Times New Roman" w:hAnsi="Times New Roman" w:cs="Times New Roman"/>
                <w:color w:val="000000" w:themeColor="text1"/>
                <w:sz w:val="23"/>
                <w:szCs w:val="23"/>
              </w:rPr>
              <w:br/>
            </w:r>
          </w:p>
        </w:tc>
      </w:tr>
      <w:tr w:rsidR="00084519" w:rsidRPr="000A593A" w14:paraId="447D43F3" w14:textId="77777777" w:rsidTr="00084519">
        <w:tc>
          <w:tcPr>
            <w:tcW w:w="3055" w:type="dxa"/>
          </w:tcPr>
          <w:p w14:paraId="17D487B7" w14:textId="77777777" w:rsidR="00084519" w:rsidRPr="000A593A" w:rsidRDefault="00084519" w:rsidP="00084519">
            <w:pPr>
              <w:pStyle w:val="NormalWeb"/>
              <w:spacing w:before="0" w:beforeAutospacing="0" w:after="0" w:afterAutospacing="0" w:line="276" w:lineRule="auto"/>
              <w:rPr>
                <w:color w:val="000000" w:themeColor="text1"/>
                <w:sz w:val="23"/>
                <w:szCs w:val="23"/>
              </w:rPr>
            </w:pPr>
            <w:r w:rsidRPr="000A593A">
              <w:rPr>
                <w:color w:val="000000" w:themeColor="text1"/>
                <w:sz w:val="23"/>
                <w:szCs w:val="23"/>
              </w:rPr>
              <w:t>Metric 6: </w:t>
            </w:r>
            <w:r w:rsidRPr="000A593A">
              <w:rPr>
                <w:color w:val="000000" w:themeColor="text1"/>
                <w:sz w:val="23"/>
                <w:szCs w:val="23"/>
              </w:rPr>
              <w:br/>
              <w:t xml:space="preserve">Riparian Soil Condition </w:t>
            </w:r>
            <w:r w:rsidRPr="000A593A">
              <w:rPr>
                <w:color w:val="000000" w:themeColor="text1"/>
                <w:sz w:val="23"/>
                <w:szCs w:val="23"/>
              </w:rPr>
              <w:br/>
              <w:t>and Permeability</w:t>
            </w:r>
            <w:r w:rsidRPr="000A593A">
              <w:rPr>
                <w:color w:val="000000" w:themeColor="text1"/>
                <w:sz w:val="23"/>
                <w:szCs w:val="23"/>
              </w:rPr>
              <w:br/>
            </w:r>
          </w:p>
        </w:tc>
        <w:tc>
          <w:tcPr>
            <w:tcW w:w="7110" w:type="dxa"/>
          </w:tcPr>
          <w:p w14:paraId="4F672EDA" w14:textId="77777777" w:rsidR="00084519" w:rsidRPr="000A593A" w:rsidRDefault="00084519" w:rsidP="00084519">
            <w:pPr>
              <w:spacing w:line="276" w:lineRule="auto"/>
              <w:rPr>
                <w:rFonts w:ascii="Times New Roman" w:hAnsi="Times New Roman" w:cs="Times New Roman"/>
                <w:color w:val="000000" w:themeColor="text1"/>
                <w:sz w:val="23"/>
                <w:szCs w:val="23"/>
              </w:rPr>
            </w:pPr>
            <w:r w:rsidRPr="000A593A">
              <w:rPr>
                <w:rFonts w:ascii="Times New Roman" w:hAnsi="Times New Roman" w:cs="Times New Roman"/>
                <w:color w:val="000000" w:themeColor="text1"/>
                <w:sz w:val="23"/>
                <w:szCs w:val="23"/>
              </w:rPr>
              <w:t>Soil cover by vegetative litter or herbaceous plants, with score reductions for bare zones, compaction, or impervious surfaces.</w:t>
            </w:r>
          </w:p>
        </w:tc>
      </w:tr>
      <w:tr w:rsidR="00084519" w:rsidRPr="000A593A" w14:paraId="1FA2B2E8" w14:textId="77777777" w:rsidTr="00084519">
        <w:tc>
          <w:tcPr>
            <w:tcW w:w="3055" w:type="dxa"/>
          </w:tcPr>
          <w:p w14:paraId="14A4AA8E" w14:textId="77777777" w:rsidR="00084519" w:rsidRPr="000A593A" w:rsidRDefault="00084519" w:rsidP="00084519">
            <w:pPr>
              <w:pStyle w:val="NormalWeb"/>
              <w:spacing w:before="0" w:beforeAutospacing="0" w:after="0" w:afterAutospacing="0" w:line="276" w:lineRule="auto"/>
              <w:rPr>
                <w:color w:val="000000" w:themeColor="text1"/>
                <w:sz w:val="23"/>
                <w:szCs w:val="23"/>
              </w:rPr>
            </w:pPr>
            <w:r w:rsidRPr="000A593A">
              <w:rPr>
                <w:color w:val="000000" w:themeColor="text1"/>
                <w:sz w:val="23"/>
                <w:szCs w:val="23"/>
              </w:rPr>
              <w:t xml:space="preserve">Metric 7: Macroinvertebrate </w:t>
            </w:r>
            <w:r w:rsidRPr="000A593A">
              <w:rPr>
                <w:color w:val="000000" w:themeColor="text1"/>
                <w:sz w:val="23"/>
                <w:szCs w:val="23"/>
              </w:rPr>
              <w:br/>
              <w:t>Habitat Patch Richness</w:t>
            </w:r>
          </w:p>
        </w:tc>
        <w:tc>
          <w:tcPr>
            <w:tcW w:w="7110" w:type="dxa"/>
          </w:tcPr>
          <w:p w14:paraId="0C2FC4EF" w14:textId="0733E044" w:rsidR="00084519" w:rsidRPr="000A593A" w:rsidRDefault="00084519" w:rsidP="00084519">
            <w:pPr>
              <w:spacing w:line="276" w:lineRule="auto"/>
              <w:rPr>
                <w:rFonts w:ascii="Times New Roman" w:hAnsi="Times New Roman" w:cs="Times New Roman"/>
                <w:color w:val="000000" w:themeColor="text1"/>
                <w:sz w:val="23"/>
                <w:szCs w:val="23"/>
              </w:rPr>
            </w:pPr>
            <w:r w:rsidRPr="000A593A">
              <w:rPr>
                <w:rFonts w:ascii="Times New Roman" w:hAnsi="Times New Roman" w:cs="Times New Roman"/>
                <w:color w:val="000000" w:themeColor="text1"/>
                <w:sz w:val="23"/>
                <w:szCs w:val="23"/>
              </w:rPr>
              <w:t>Physical structures that promote habitat</w:t>
            </w:r>
            <w:r w:rsidR="00A14BE9">
              <w:rPr>
                <w:rFonts w:ascii="Times New Roman" w:hAnsi="Times New Roman" w:cs="Times New Roman"/>
                <w:color w:val="000000" w:themeColor="text1"/>
                <w:sz w:val="23"/>
                <w:szCs w:val="23"/>
              </w:rPr>
              <w:t xml:space="preserve"> diversity</w:t>
            </w:r>
            <w:r w:rsidRPr="000A593A">
              <w:rPr>
                <w:rFonts w:ascii="Times New Roman" w:hAnsi="Times New Roman" w:cs="Times New Roman"/>
                <w:color w:val="000000" w:themeColor="text1"/>
                <w:sz w:val="23"/>
                <w:szCs w:val="23"/>
              </w:rPr>
              <w:t xml:space="preserve">: </w:t>
            </w:r>
            <w:r w:rsidR="00A14BE9">
              <w:rPr>
                <w:rFonts w:ascii="Times New Roman" w:hAnsi="Times New Roman" w:cs="Times New Roman"/>
                <w:color w:val="000000" w:themeColor="text1"/>
                <w:sz w:val="23"/>
                <w:szCs w:val="23"/>
              </w:rPr>
              <w:t xml:space="preserve">presence of </w:t>
            </w:r>
            <w:r w:rsidRPr="000A593A">
              <w:rPr>
                <w:rFonts w:ascii="Times New Roman" w:hAnsi="Times New Roman" w:cs="Times New Roman"/>
                <w:color w:val="000000" w:themeColor="text1"/>
                <w:sz w:val="23"/>
                <w:szCs w:val="23"/>
              </w:rPr>
              <w:t>cobble/boulder, coarse gravel, sands and fines, leaf packs, fine woody debris, large woody debris, overhanging vegetation, and aquatic vegetation. Modifiers for large amounts of sands and fines, helophyte cover, and algae mats.</w:t>
            </w:r>
            <w:r w:rsidRPr="000A593A">
              <w:rPr>
                <w:rFonts w:ascii="Times New Roman" w:hAnsi="Times New Roman" w:cs="Times New Roman"/>
                <w:color w:val="000000" w:themeColor="text1"/>
                <w:sz w:val="23"/>
                <w:szCs w:val="23"/>
              </w:rPr>
              <w:br/>
            </w:r>
          </w:p>
        </w:tc>
      </w:tr>
      <w:tr w:rsidR="00084519" w:rsidRPr="000A593A" w14:paraId="2A576E82" w14:textId="77777777" w:rsidTr="00084519">
        <w:tc>
          <w:tcPr>
            <w:tcW w:w="3055" w:type="dxa"/>
          </w:tcPr>
          <w:p w14:paraId="3FB63CF5" w14:textId="77777777" w:rsidR="00084519" w:rsidRPr="000A593A" w:rsidRDefault="00084519" w:rsidP="00084519">
            <w:pPr>
              <w:pStyle w:val="NormalWeb"/>
              <w:spacing w:before="0" w:beforeAutospacing="0" w:after="0" w:afterAutospacing="0" w:line="276" w:lineRule="auto"/>
              <w:rPr>
                <w:color w:val="000000" w:themeColor="text1"/>
                <w:sz w:val="23"/>
                <w:szCs w:val="23"/>
              </w:rPr>
            </w:pPr>
            <w:r w:rsidRPr="000A593A">
              <w:rPr>
                <w:color w:val="000000" w:themeColor="text1"/>
                <w:sz w:val="23"/>
                <w:szCs w:val="23"/>
              </w:rPr>
              <w:t xml:space="preserve">Metric 8: Anthropogenic </w:t>
            </w:r>
            <w:r w:rsidRPr="000A593A">
              <w:rPr>
                <w:color w:val="000000" w:themeColor="text1"/>
                <w:sz w:val="23"/>
                <w:szCs w:val="23"/>
              </w:rPr>
              <w:br/>
              <w:t xml:space="preserve">Alterations to Channel </w:t>
            </w:r>
            <w:r w:rsidRPr="000A593A">
              <w:rPr>
                <w:color w:val="000000" w:themeColor="text1"/>
                <w:sz w:val="23"/>
                <w:szCs w:val="23"/>
              </w:rPr>
              <w:br/>
              <w:t>Morphology</w:t>
            </w:r>
          </w:p>
        </w:tc>
        <w:tc>
          <w:tcPr>
            <w:tcW w:w="7110" w:type="dxa"/>
          </w:tcPr>
          <w:p w14:paraId="4D4D5234" w14:textId="77777777" w:rsidR="00084519" w:rsidRPr="000A593A" w:rsidRDefault="00084519" w:rsidP="00084519">
            <w:pPr>
              <w:spacing w:line="276" w:lineRule="auto"/>
              <w:rPr>
                <w:rFonts w:ascii="Times New Roman" w:hAnsi="Times New Roman" w:cs="Times New Roman"/>
                <w:color w:val="000000" w:themeColor="text1"/>
                <w:sz w:val="23"/>
                <w:szCs w:val="23"/>
              </w:rPr>
            </w:pPr>
            <w:r w:rsidRPr="000A593A">
              <w:rPr>
                <w:rFonts w:ascii="Times New Roman" w:hAnsi="Times New Roman" w:cs="Times New Roman"/>
                <w:color w:val="000000" w:themeColor="text1"/>
                <w:sz w:val="23"/>
                <w:szCs w:val="23"/>
              </w:rPr>
              <w:t>Hydromodification causing incision or aggradation, with modifiers for hardened structures, severe erosion, and disconnection from the floodplain. Streambank hardening and straightening.</w:t>
            </w:r>
            <w:r w:rsidRPr="000A593A">
              <w:rPr>
                <w:rFonts w:ascii="Times New Roman" w:hAnsi="Times New Roman" w:cs="Times New Roman"/>
                <w:color w:val="000000" w:themeColor="text1"/>
                <w:sz w:val="23"/>
                <w:szCs w:val="23"/>
              </w:rPr>
              <w:br/>
            </w:r>
          </w:p>
        </w:tc>
      </w:tr>
    </w:tbl>
    <w:p w14:paraId="77372DFE" w14:textId="77777777" w:rsidR="00084519" w:rsidRPr="000A593A" w:rsidRDefault="00084519" w:rsidP="00921E73">
      <w:pPr>
        <w:spacing w:line="276" w:lineRule="auto"/>
        <w:jc w:val="both"/>
        <w:rPr>
          <w:rFonts w:ascii="Times New Roman" w:hAnsi="Times New Roman" w:cs="Times New Roman"/>
        </w:rPr>
      </w:pPr>
    </w:p>
    <w:p w14:paraId="1AEC4F07" w14:textId="77777777" w:rsidR="00F70487" w:rsidRPr="000A593A" w:rsidRDefault="00F70487" w:rsidP="00921E73">
      <w:pPr>
        <w:spacing w:line="276" w:lineRule="auto"/>
        <w:jc w:val="both"/>
        <w:rPr>
          <w:rFonts w:ascii="Times New Roman" w:hAnsi="Times New Roman" w:cs="Times New Roman"/>
          <w:b/>
          <w:bCs/>
        </w:rPr>
      </w:pPr>
      <w:r w:rsidRPr="000A593A">
        <w:rPr>
          <w:rFonts w:ascii="Times New Roman" w:hAnsi="Times New Roman" w:cs="Times New Roman"/>
          <w:b/>
          <w:bCs/>
        </w:rPr>
        <w:t>Data Assessment and Analysis</w:t>
      </w:r>
    </w:p>
    <w:p w14:paraId="76A08CCB" w14:textId="77777777" w:rsidR="00F70487" w:rsidRPr="000A593A" w:rsidRDefault="00F70487" w:rsidP="00921E73">
      <w:pPr>
        <w:spacing w:line="276" w:lineRule="auto"/>
        <w:jc w:val="both"/>
        <w:rPr>
          <w:rFonts w:ascii="Times New Roman" w:hAnsi="Times New Roman" w:cs="Times New Roman"/>
          <w:i/>
          <w:iCs/>
        </w:rPr>
      </w:pPr>
      <w:r w:rsidRPr="000A593A">
        <w:rPr>
          <w:rFonts w:ascii="Times New Roman" w:hAnsi="Times New Roman" w:cs="Times New Roman"/>
          <w:i/>
          <w:iCs/>
        </w:rPr>
        <w:t>Dividing the San Lorenzo Watershed:</w:t>
      </w:r>
    </w:p>
    <w:p w14:paraId="08462C01" w14:textId="750600CD" w:rsidR="00F70487" w:rsidRPr="000A593A" w:rsidRDefault="00F70487" w:rsidP="00921E73">
      <w:pPr>
        <w:spacing w:line="276" w:lineRule="auto"/>
        <w:ind w:firstLine="720"/>
        <w:jc w:val="both"/>
        <w:rPr>
          <w:rFonts w:ascii="Times New Roman" w:hAnsi="Times New Roman" w:cs="Times New Roman"/>
        </w:rPr>
      </w:pPr>
      <w:r w:rsidRPr="000A593A">
        <w:rPr>
          <w:rFonts w:ascii="Times New Roman" w:hAnsi="Times New Roman" w:cs="Times New Roman"/>
        </w:rPr>
        <w:t xml:space="preserve">For this </w:t>
      </w:r>
      <w:r w:rsidR="00A14BE9">
        <w:rPr>
          <w:rFonts w:ascii="Times New Roman" w:hAnsi="Times New Roman" w:cs="Times New Roman"/>
        </w:rPr>
        <w:t>study</w:t>
      </w:r>
      <w:r w:rsidRPr="000A593A">
        <w:rPr>
          <w:rFonts w:ascii="Times New Roman" w:hAnsi="Times New Roman" w:cs="Times New Roman"/>
        </w:rPr>
        <w:t xml:space="preserve">, the San Lorenzo Watershed was divided into four groupings: San Lorenzo Mainstem, San Lorenzo Tributaries, </w:t>
      </w:r>
      <w:proofErr w:type="spellStart"/>
      <w:r w:rsidRPr="000A593A">
        <w:rPr>
          <w:rFonts w:ascii="Times New Roman" w:hAnsi="Times New Roman" w:cs="Times New Roman"/>
        </w:rPr>
        <w:t>Branciforte</w:t>
      </w:r>
      <w:proofErr w:type="spellEnd"/>
      <w:r w:rsidRPr="000A593A">
        <w:rPr>
          <w:rFonts w:ascii="Times New Roman" w:hAnsi="Times New Roman" w:cs="Times New Roman"/>
        </w:rPr>
        <w:t xml:space="preserve"> Creek, and </w:t>
      </w:r>
      <w:proofErr w:type="spellStart"/>
      <w:r w:rsidRPr="000A593A">
        <w:rPr>
          <w:rFonts w:ascii="Times New Roman" w:hAnsi="Times New Roman" w:cs="Times New Roman"/>
        </w:rPr>
        <w:t>Zayante</w:t>
      </w:r>
      <w:proofErr w:type="spellEnd"/>
      <w:r w:rsidRPr="000A593A">
        <w:rPr>
          <w:rFonts w:ascii="Times New Roman" w:hAnsi="Times New Roman" w:cs="Times New Roman"/>
        </w:rPr>
        <w:t xml:space="preserve"> Creek. Special attention has been given to </w:t>
      </w:r>
      <w:proofErr w:type="spellStart"/>
      <w:r w:rsidRPr="000A593A">
        <w:rPr>
          <w:rFonts w:ascii="Times New Roman" w:hAnsi="Times New Roman" w:cs="Times New Roman"/>
        </w:rPr>
        <w:t>Branciforte</w:t>
      </w:r>
      <w:proofErr w:type="spellEnd"/>
      <w:r w:rsidRPr="000A593A">
        <w:rPr>
          <w:rFonts w:ascii="Times New Roman" w:hAnsi="Times New Roman" w:cs="Times New Roman"/>
        </w:rPr>
        <w:t xml:space="preserve"> Creek and </w:t>
      </w:r>
      <w:proofErr w:type="spellStart"/>
      <w:r w:rsidRPr="000A593A">
        <w:rPr>
          <w:rFonts w:ascii="Times New Roman" w:hAnsi="Times New Roman" w:cs="Times New Roman"/>
        </w:rPr>
        <w:t>Zayante</w:t>
      </w:r>
      <w:proofErr w:type="spellEnd"/>
      <w:r w:rsidRPr="000A593A">
        <w:rPr>
          <w:rFonts w:ascii="Times New Roman" w:hAnsi="Times New Roman" w:cs="Times New Roman"/>
        </w:rPr>
        <w:t xml:space="preserve"> Creek due to their consistent high juvenile steelhead densities and their importance to coho and steelhead recovery. The </w:t>
      </w:r>
      <w:proofErr w:type="spellStart"/>
      <w:r w:rsidRPr="000A593A">
        <w:rPr>
          <w:rFonts w:ascii="Times New Roman" w:hAnsi="Times New Roman" w:cs="Times New Roman"/>
        </w:rPr>
        <w:t>Zayante</w:t>
      </w:r>
      <w:proofErr w:type="spellEnd"/>
      <w:r w:rsidRPr="000A593A">
        <w:rPr>
          <w:rFonts w:ascii="Times New Roman" w:hAnsi="Times New Roman" w:cs="Times New Roman"/>
        </w:rPr>
        <w:t xml:space="preserve"> Creek </w:t>
      </w:r>
      <w:proofErr w:type="spellStart"/>
      <w:r w:rsidRPr="000A593A">
        <w:rPr>
          <w:rFonts w:ascii="Times New Roman" w:hAnsi="Times New Roman" w:cs="Times New Roman"/>
        </w:rPr>
        <w:t>subwatershed</w:t>
      </w:r>
      <w:proofErr w:type="spellEnd"/>
      <w:r w:rsidRPr="000A593A">
        <w:rPr>
          <w:rFonts w:ascii="Times New Roman" w:hAnsi="Times New Roman" w:cs="Times New Roman"/>
        </w:rPr>
        <w:t xml:space="preserve"> includes Bean Creek, Mackenzie Creek, </w:t>
      </w:r>
      <w:proofErr w:type="spellStart"/>
      <w:r w:rsidRPr="000A593A">
        <w:rPr>
          <w:rFonts w:ascii="Times New Roman" w:hAnsi="Times New Roman" w:cs="Times New Roman"/>
        </w:rPr>
        <w:t>Lompico</w:t>
      </w:r>
      <w:proofErr w:type="spellEnd"/>
      <w:r w:rsidRPr="000A593A">
        <w:rPr>
          <w:rFonts w:ascii="Times New Roman" w:hAnsi="Times New Roman" w:cs="Times New Roman"/>
        </w:rPr>
        <w:t xml:space="preserve"> Creek, and Ruins Creek. The </w:t>
      </w:r>
      <w:proofErr w:type="spellStart"/>
      <w:r w:rsidRPr="000A593A">
        <w:rPr>
          <w:rFonts w:ascii="Times New Roman" w:hAnsi="Times New Roman" w:cs="Times New Roman"/>
        </w:rPr>
        <w:t>Branciforte</w:t>
      </w:r>
      <w:proofErr w:type="spellEnd"/>
      <w:r w:rsidRPr="000A593A">
        <w:rPr>
          <w:rFonts w:ascii="Times New Roman" w:hAnsi="Times New Roman" w:cs="Times New Roman"/>
        </w:rPr>
        <w:t xml:space="preserve"> Creek </w:t>
      </w:r>
      <w:proofErr w:type="spellStart"/>
      <w:r w:rsidRPr="000A593A">
        <w:rPr>
          <w:rFonts w:ascii="Times New Roman" w:hAnsi="Times New Roman" w:cs="Times New Roman"/>
        </w:rPr>
        <w:t>subwatershed</w:t>
      </w:r>
      <w:proofErr w:type="spellEnd"/>
      <w:r w:rsidRPr="000A593A">
        <w:rPr>
          <w:rFonts w:ascii="Times New Roman" w:hAnsi="Times New Roman" w:cs="Times New Roman"/>
        </w:rPr>
        <w:t xml:space="preserve"> includes </w:t>
      </w:r>
      <w:proofErr w:type="spellStart"/>
      <w:r w:rsidRPr="000A593A">
        <w:rPr>
          <w:rFonts w:ascii="Times New Roman" w:hAnsi="Times New Roman" w:cs="Times New Roman"/>
        </w:rPr>
        <w:t>Carbonera</w:t>
      </w:r>
      <w:proofErr w:type="spellEnd"/>
      <w:r w:rsidRPr="000A593A">
        <w:rPr>
          <w:rFonts w:ascii="Times New Roman" w:hAnsi="Times New Roman" w:cs="Times New Roman"/>
        </w:rPr>
        <w:t xml:space="preserve"> Creek, Crystal Creek, and Granite Creek. The San Lorenzo </w:t>
      </w:r>
      <w:r w:rsidRPr="000A593A">
        <w:rPr>
          <w:rFonts w:ascii="Times New Roman" w:hAnsi="Times New Roman" w:cs="Times New Roman"/>
        </w:rPr>
        <w:lastRenderedPageBreak/>
        <w:t>Mainstem only includes sites that fall along the mainstem, and the remaining group,</w:t>
      </w:r>
      <w:r w:rsidR="003B2BA3" w:rsidRPr="000A593A">
        <w:rPr>
          <w:rFonts w:ascii="Times New Roman" w:hAnsi="Times New Roman" w:cs="Times New Roman"/>
        </w:rPr>
        <w:t xml:space="preserve"> designated as the </w:t>
      </w:r>
      <w:r w:rsidRPr="000A593A">
        <w:rPr>
          <w:rFonts w:ascii="Times New Roman" w:hAnsi="Times New Roman" w:cs="Times New Roman"/>
        </w:rPr>
        <w:t>San Lorenzo Tributaries, includes Bear Creek, Boulder Creek, Deer Creek, Fall Creek, Jamison Creek, Kings Creek, Love Creek, Two</w:t>
      </w:r>
      <w:r w:rsidR="00CB723A">
        <w:rPr>
          <w:rFonts w:ascii="Times New Roman" w:hAnsi="Times New Roman" w:cs="Times New Roman"/>
        </w:rPr>
        <w:t xml:space="preserve"> </w:t>
      </w:r>
      <w:r w:rsidRPr="000A593A">
        <w:rPr>
          <w:rFonts w:ascii="Times New Roman" w:hAnsi="Times New Roman" w:cs="Times New Roman"/>
        </w:rPr>
        <w:t xml:space="preserve">Bar Creek, and Newell Creek. </w:t>
      </w:r>
    </w:p>
    <w:p w14:paraId="0712D757" w14:textId="77777777" w:rsidR="00F70487" w:rsidRPr="000A593A" w:rsidRDefault="00F70487" w:rsidP="00921E73">
      <w:pPr>
        <w:spacing w:line="276" w:lineRule="auto"/>
        <w:jc w:val="both"/>
        <w:rPr>
          <w:rFonts w:ascii="Times New Roman" w:hAnsi="Times New Roman" w:cs="Times New Roman"/>
          <w:i/>
          <w:iCs/>
        </w:rPr>
      </w:pPr>
    </w:p>
    <w:p w14:paraId="78DBE830" w14:textId="77777777" w:rsidR="00F70487" w:rsidRPr="000A593A" w:rsidRDefault="00F70487" w:rsidP="00921E73">
      <w:pPr>
        <w:spacing w:line="276" w:lineRule="auto"/>
        <w:jc w:val="both"/>
        <w:rPr>
          <w:rFonts w:ascii="Times New Roman" w:hAnsi="Times New Roman" w:cs="Times New Roman"/>
          <w:i/>
          <w:iCs/>
        </w:rPr>
      </w:pPr>
      <w:r w:rsidRPr="000A593A">
        <w:rPr>
          <w:rFonts w:ascii="Times New Roman" w:hAnsi="Times New Roman" w:cs="Times New Roman"/>
          <w:i/>
          <w:iCs/>
        </w:rPr>
        <w:t>Analyzing Index Scores:</w:t>
      </w:r>
    </w:p>
    <w:p w14:paraId="4DB2177A" w14:textId="0F5B2B85" w:rsidR="00B74E55" w:rsidRPr="000A593A" w:rsidRDefault="00F70487" w:rsidP="00B01E7F">
      <w:pPr>
        <w:spacing w:line="276" w:lineRule="auto"/>
        <w:ind w:firstLine="720"/>
        <w:jc w:val="both"/>
        <w:rPr>
          <w:rFonts w:ascii="Times New Roman" w:hAnsi="Times New Roman" w:cs="Times New Roman"/>
          <w:u w:val="single"/>
        </w:rPr>
      </w:pPr>
      <w:r w:rsidRPr="000A593A">
        <w:rPr>
          <w:rFonts w:ascii="Times New Roman" w:hAnsi="Times New Roman" w:cs="Times New Roman"/>
        </w:rPr>
        <w:t>Once all the scores were entered, the data were organized into the four groupings</w:t>
      </w:r>
      <w:r w:rsidR="00E86486" w:rsidRPr="000A593A">
        <w:rPr>
          <w:rFonts w:ascii="Times New Roman" w:hAnsi="Times New Roman" w:cs="Times New Roman"/>
        </w:rPr>
        <w:t xml:space="preserve"> (San Lorenzo Mainstem, San Lorenzo Tributaries, </w:t>
      </w:r>
      <w:proofErr w:type="spellStart"/>
      <w:r w:rsidR="00E86486" w:rsidRPr="000A593A">
        <w:rPr>
          <w:rFonts w:ascii="Times New Roman" w:hAnsi="Times New Roman" w:cs="Times New Roman"/>
        </w:rPr>
        <w:t>Branciforte</w:t>
      </w:r>
      <w:proofErr w:type="spellEnd"/>
      <w:r w:rsidR="00E86486" w:rsidRPr="000A593A">
        <w:rPr>
          <w:rFonts w:ascii="Times New Roman" w:hAnsi="Times New Roman" w:cs="Times New Roman"/>
        </w:rPr>
        <w:t xml:space="preserve"> Creek, and </w:t>
      </w:r>
      <w:proofErr w:type="spellStart"/>
      <w:r w:rsidR="00E86486" w:rsidRPr="000A593A">
        <w:rPr>
          <w:rFonts w:ascii="Times New Roman" w:hAnsi="Times New Roman" w:cs="Times New Roman"/>
        </w:rPr>
        <w:t>Zayante</w:t>
      </w:r>
      <w:proofErr w:type="spellEnd"/>
      <w:r w:rsidR="00E86486" w:rsidRPr="000A593A">
        <w:rPr>
          <w:rFonts w:ascii="Times New Roman" w:hAnsi="Times New Roman" w:cs="Times New Roman"/>
        </w:rPr>
        <w:t xml:space="preserve"> Creek)</w:t>
      </w:r>
      <w:r w:rsidRPr="000A593A">
        <w:rPr>
          <w:rFonts w:ascii="Times New Roman" w:hAnsi="Times New Roman" w:cs="Times New Roman"/>
        </w:rPr>
        <w:t>. A map was created using GIS to show the Index Scores of each assessment site throughout the San Lorenzo Watershed (Figure 1)</w:t>
      </w:r>
      <w:r w:rsidR="00E86486" w:rsidRPr="000A593A">
        <w:rPr>
          <w:rFonts w:ascii="Times New Roman" w:hAnsi="Times New Roman" w:cs="Times New Roman"/>
        </w:rPr>
        <w:t>, as well as how far that score was projected upstream</w:t>
      </w:r>
      <w:r w:rsidRPr="000A593A">
        <w:rPr>
          <w:rFonts w:ascii="Times New Roman" w:hAnsi="Times New Roman" w:cs="Times New Roman"/>
        </w:rPr>
        <w:t xml:space="preserve">. For each assessment site </w:t>
      </w:r>
      <w:r w:rsidR="00CF1413">
        <w:rPr>
          <w:rFonts w:ascii="Times New Roman" w:hAnsi="Times New Roman" w:cs="Times New Roman"/>
        </w:rPr>
        <w:t>in the</w:t>
      </w:r>
      <w:r w:rsidRPr="000A593A">
        <w:rPr>
          <w:rFonts w:ascii="Times New Roman" w:hAnsi="Times New Roman" w:cs="Times New Roman"/>
        </w:rPr>
        <w:t xml:space="preserve"> watershed, and again within each of the four groupings, all values for each metric were entered </w:t>
      </w:r>
      <w:r w:rsidR="00641951">
        <w:rPr>
          <w:rFonts w:ascii="Times New Roman" w:hAnsi="Times New Roman" w:cs="Times New Roman"/>
        </w:rPr>
        <w:t>into a spreadsheet</w:t>
      </w:r>
      <w:r w:rsidR="00F83E63">
        <w:rPr>
          <w:rFonts w:ascii="Times New Roman" w:hAnsi="Times New Roman" w:cs="Times New Roman"/>
        </w:rPr>
        <w:t xml:space="preserve"> </w:t>
      </w:r>
      <w:r w:rsidRPr="000A593A">
        <w:rPr>
          <w:rFonts w:ascii="Times New Roman" w:hAnsi="Times New Roman" w:cs="Times New Roman"/>
        </w:rPr>
        <w:t xml:space="preserve">and displayed </w:t>
      </w:r>
      <w:r w:rsidR="00A052B5">
        <w:rPr>
          <w:rFonts w:ascii="Times New Roman" w:hAnsi="Times New Roman" w:cs="Times New Roman"/>
        </w:rPr>
        <w:t>in plots</w:t>
      </w:r>
      <w:r w:rsidRPr="000A593A">
        <w:rPr>
          <w:rFonts w:ascii="Times New Roman" w:hAnsi="Times New Roman" w:cs="Times New Roman"/>
        </w:rPr>
        <w:t xml:space="preserve"> to highlight the overall variance between sites and their respective scores. Each assessment site was then divided into scoring categories and a histogram was created to show the distribution of scores</w:t>
      </w:r>
      <w:r w:rsidR="003B2BA3" w:rsidRPr="000A593A">
        <w:rPr>
          <w:rFonts w:ascii="Times New Roman" w:hAnsi="Times New Roman" w:cs="Times New Roman"/>
        </w:rPr>
        <w:t xml:space="preserve"> for both the entire watershed and</w:t>
      </w:r>
      <w:r w:rsidRPr="000A593A">
        <w:rPr>
          <w:rFonts w:ascii="Times New Roman" w:hAnsi="Times New Roman" w:cs="Times New Roman"/>
        </w:rPr>
        <w:t xml:space="preserve"> in each grouping. The score categories are as follows: </w:t>
      </w:r>
      <w:r w:rsidR="00211F2F">
        <w:rPr>
          <w:rFonts w:ascii="Times New Roman" w:hAnsi="Times New Roman" w:cs="Times New Roman"/>
        </w:rPr>
        <w:t>0-20, 21-40, 41-60, 61-80, and 81-100</w:t>
      </w:r>
      <w:r w:rsidRPr="000A593A">
        <w:rPr>
          <w:rFonts w:ascii="Times New Roman" w:hAnsi="Times New Roman" w:cs="Times New Roman"/>
        </w:rPr>
        <w:t xml:space="preserve"> (Figure </w:t>
      </w:r>
      <w:r w:rsidR="00A25C1B" w:rsidRPr="000A593A">
        <w:rPr>
          <w:rFonts w:ascii="Times New Roman" w:hAnsi="Times New Roman" w:cs="Times New Roman"/>
        </w:rPr>
        <w:t>3</w:t>
      </w:r>
      <w:r w:rsidR="00211F2F">
        <w:rPr>
          <w:rFonts w:ascii="Times New Roman" w:hAnsi="Times New Roman" w:cs="Times New Roman"/>
        </w:rPr>
        <w:t xml:space="preserve"> and Figure 4</w:t>
      </w:r>
      <w:r w:rsidRPr="000A593A">
        <w:rPr>
          <w:rFonts w:ascii="Times New Roman" w:hAnsi="Times New Roman" w:cs="Times New Roman"/>
        </w:rPr>
        <w:t>). If a</w:t>
      </w:r>
      <w:r w:rsidR="00F74DB2" w:rsidRPr="000A593A">
        <w:rPr>
          <w:rFonts w:ascii="Times New Roman" w:hAnsi="Times New Roman" w:cs="Times New Roman"/>
        </w:rPr>
        <w:t>ny</w:t>
      </w:r>
      <w:r w:rsidRPr="000A593A">
        <w:rPr>
          <w:rFonts w:ascii="Times New Roman" w:hAnsi="Times New Roman" w:cs="Times New Roman"/>
        </w:rPr>
        <w:t xml:space="preserve"> metric scored below 50, it was </w:t>
      </w:r>
      <w:r w:rsidR="00F74DB2" w:rsidRPr="000A593A">
        <w:rPr>
          <w:rFonts w:ascii="Times New Roman" w:hAnsi="Times New Roman" w:cs="Times New Roman"/>
        </w:rPr>
        <w:t xml:space="preserve">noted on the </w:t>
      </w:r>
      <w:r w:rsidR="00730D28">
        <w:rPr>
          <w:rFonts w:ascii="Times New Roman" w:hAnsi="Times New Roman" w:cs="Times New Roman"/>
        </w:rPr>
        <w:t>data</w:t>
      </w:r>
      <w:r w:rsidR="00730D28" w:rsidRPr="000A593A">
        <w:rPr>
          <w:rFonts w:ascii="Times New Roman" w:hAnsi="Times New Roman" w:cs="Times New Roman"/>
        </w:rPr>
        <w:t xml:space="preserve"> </w:t>
      </w:r>
      <w:r w:rsidR="00F74DB2" w:rsidRPr="000A593A">
        <w:rPr>
          <w:rFonts w:ascii="Times New Roman" w:hAnsi="Times New Roman" w:cs="Times New Roman"/>
        </w:rPr>
        <w:t>file using the conditional formatting function</w:t>
      </w:r>
      <w:r w:rsidRPr="000A593A">
        <w:rPr>
          <w:rFonts w:ascii="Times New Roman" w:hAnsi="Times New Roman" w:cs="Times New Roman"/>
        </w:rPr>
        <w:t xml:space="preserve">. If any metric was below 50 for over 2/3rds (66.66%) of </w:t>
      </w:r>
      <w:r w:rsidR="00E86486" w:rsidRPr="000A593A">
        <w:rPr>
          <w:rFonts w:ascii="Times New Roman" w:hAnsi="Times New Roman" w:cs="Times New Roman"/>
        </w:rPr>
        <w:t xml:space="preserve">the </w:t>
      </w:r>
      <w:r w:rsidRPr="000A593A">
        <w:rPr>
          <w:rFonts w:ascii="Times New Roman" w:hAnsi="Times New Roman" w:cs="Times New Roman"/>
        </w:rPr>
        <w:t>assessment site</w:t>
      </w:r>
      <w:r w:rsidR="00E86486" w:rsidRPr="000A593A">
        <w:rPr>
          <w:rFonts w:ascii="Times New Roman" w:hAnsi="Times New Roman" w:cs="Times New Roman"/>
        </w:rPr>
        <w:t>s</w:t>
      </w:r>
      <w:r w:rsidR="00A65503" w:rsidRPr="000A593A">
        <w:rPr>
          <w:rFonts w:ascii="Times New Roman" w:hAnsi="Times New Roman" w:cs="Times New Roman"/>
        </w:rPr>
        <w:t xml:space="preserve"> in the entire watershed</w:t>
      </w:r>
      <w:r w:rsidRPr="000A593A">
        <w:rPr>
          <w:rFonts w:ascii="Times New Roman" w:hAnsi="Times New Roman" w:cs="Times New Roman"/>
        </w:rPr>
        <w:t xml:space="preserve">, that metric was </w:t>
      </w:r>
      <w:r w:rsidR="000A6C9D">
        <w:rPr>
          <w:rFonts w:ascii="Times New Roman" w:hAnsi="Times New Roman" w:cs="Times New Roman"/>
        </w:rPr>
        <w:t>identified as</w:t>
      </w:r>
      <w:r w:rsidRPr="000A593A">
        <w:rPr>
          <w:rFonts w:ascii="Times New Roman" w:hAnsi="Times New Roman" w:cs="Times New Roman"/>
        </w:rPr>
        <w:t xml:space="preserve"> </w:t>
      </w:r>
      <w:r w:rsidR="00F83E63">
        <w:rPr>
          <w:rFonts w:ascii="Times New Roman" w:hAnsi="Times New Roman" w:cs="Times New Roman"/>
        </w:rPr>
        <w:t>a</w:t>
      </w:r>
      <w:r w:rsidRPr="000A593A">
        <w:rPr>
          <w:rFonts w:ascii="Times New Roman" w:hAnsi="Times New Roman" w:cs="Times New Roman"/>
        </w:rPr>
        <w:t xml:space="preserve"> primary </w:t>
      </w:r>
      <w:r w:rsidR="00211F2F">
        <w:rPr>
          <w:rFonts w:ascii="Times New Roman" w:hAnsi="Times New Roman" w:cs="Times New Roman"/>
        </w:rPr>
        <w:t xml:space="preserve">stressor </w:t>
      </w:r>
      <w:r w:rsidRPr="000A593A">
        <w:rPr>
          <w:rFonts w:ascii="Times New Roman" w:hAnsi="Times New Roman" w:cs="Times New Roman"/>
        </w:rPr>
        <w:t xml:space="preserve">affecting the </w:t>
      </w:r>
      <w:r w:rsidR="00E86486" w:rsidRPr="000A593A">
        <w:rPr>
          <w:rFonts w:ascii="Times New Roman" w:hAnsi="Times New Roman" w:cs="Times New Roman"/>
        </w:rPr>
        <w:t xml:space="preserve">Index </w:t>
      </w:r>
      <w:r w:rsidR="00730D28">
        <w:rPr>
          <w:rFonts w:ascii="Times New Roman" w:hAnsi="Times New Roman" w:cs="Times New Roman"/>
        </w:rPr>
        <w:t>S</w:t>
      </w:r>
      <w:r w:rsidRPr="000A593A">
        <w:rPr>
          <w:rFonts w:ascii="Times New Roman" w:hAnsi="Times New Roman" w:cs="Times New Roman"/>
        </w:rPr>
        <w:t>cores</w:t>
      </w:r>
      <w:r w:rsidR="00657DF0" w:rsidRPr="000A593A">
        <w:rPr>
          <w:rFonts w:ascii="Times New Roman" w:hAnsi="Times New Roman" w:cs="Times New Roman"/>
        </w:rPr>
        <w:t xml:space="preserve">. </w:t>
      </w:r>
    </w:p>
    <w:p w14:paraId="443B7511" w14:textId="77777777" w:rsidR="00B74E55" w:rsidRPr="000A593A" w:rsidRDefault="00B74E55" w:rsidP="00E86486">
      <w:pPr>
        <w:spacing w:line="276" w:lineRule="auto"/>
        <w:ind w:firstLine="720"/>
        <w:jc w:val="both"/>
        <w:rPr>
          <w:rFonts w:ascii="Times New Roman" w:hAnsi="Times New Roman" w:cs="Times New Roman"/>
          <w:u w:val="single"/>
        </w:rPr>
      </w:pPr>
    </w:p>
    <w:p w14:paraId="3806ED89" w14:textId="77777777" w:rsidR="00B74E55" w:rsidRPr="000A593A" w:rsidRDefault="00B74E55" w:rsidP="00617B84">
      <w:pPr>
        <w:keepNext/>
        <w:spacing w:line="276" w:lineRule="auto"/>
        <w:ind w:firstLine="720"/>
        <w:jc w:val="both"/>
        <w:rPr>
          <w:rFonts w:ascii="Times New Roman" w:hAnsi="Times New Roman" w:cs="Times New Roman"/>
        </w:rPr>
      </w:pPr>
      <w:r w:rsidRPr="000A593A">
        <w:rPr>
          <w:rFonts w:ascii="Times New Roman" w:hAnsi="Times New Roman" w:cs="Times New Roman"/>
          <w:noProof/>
        </w:rPr>
        <w:lastRenderedPageBreak/>
        <w:drawing>
          <wp:inline distT="0" distB="0" distL="0" distR="0" wp14:anchorId="191E4C73" wp14:editId="0883BD63">
            <wp:extent cx="4950531" cy="640656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950531" cy="6406569"/>
                    </a:xfrm>
                    <a:prstGeom prst="rect">
                      <a:avLst/>
                    </a:prstGeom>
                  </pic:spPr>
                </pic:pic>
              </a:graphicData>
            </a:graphic>
          </wp:inline>
        </w:drawing>
      </w:r>
    </w:p>
    <w:p w14:paraId="3D941703" w14:textId="24237B83" w:rsidR="00B74E55" w:rsidRPr="00F62C1F" w:rsidRDefault="00B74E55" w:rsidP="00F62C1F">
      <w:pPr>
        <w:pStyle w:val="Caption"/>
        <w:jc w:val="both"/>
        <w:rPr>
          <w:rFonts w:ascii="Times New Roman" w:hAnsi="Times New Roman" w:cs="Times New Roman"/>
          <w:sz w:val="24"/>
          <w:szCs w:val="24"/>
          <w:u w:val="single"/>
        </w:rPr>
      </w:pPr>
      <w:r w:rsidRPr="008779CE">
        <w:rPr>
          <w:rFonts w:ascii="Times New Roman" w:hAnsi="Times New Roman" w:cs="Times New Roman"/>
          <w:sz w:val="24"/>
          <w:szCs w:val="24"/>
        </w:rPr>
        <w:t xml:space="preserve">Figure </w:t>
      </w:r>
      <w:r w:rsidR="008779CE">
        <w:rPr>
          <w:rFonts w:ascii="Times New Roman" w:hAnsi="Times New Roman" w:cs="Times New Roman"/>
          <w:sz w:val="24"/>
          <w:szCs w:val="24"/>
        </w:rPr>
        <w:t xml:space="preserve">1. </w:t>
      </w:r>
      <w:r w:rsidRPr="008779CE">
        <w:rPr>
          <w:rFonts w:ascii="Times New Roman" w:hAnsi="Times New Roman" w:cs="Times New Roman"/>
          <w:sz w:val="24"/>
          <w:szCs w:val="24"/>
        </w:rPr>
        <w:t xml:space="preserve">Map of the Assessment Areas in the San Lorenzo Watershed. This map shows each assessment site as a black dot </w:t>
      </w:r>
      <w:r w:rsidR="00CB723A" w:rsidRPr="008779CE">
        <w:rPr>
          <w:rFonts w:ascii="Times New Roman" w:hAnsi="Times New Roman" w:cs="Times New Roman"/>
          <w:sz w:val="24"/>
          <w:szCs w:val="24"/>
        </w:rPr>
        <w:t>and how</w:t>
      </w:r>
      <w:r w:rsidR="00EC2B04">
        <w:rPr>
          <w:rFonts w:ascii="Times New Roman" w:hAnsi="Times New Roman" w:cs="Times New Roman"/>
          <w:sz w:val="24"/>
          <w:szCs w:val="24"/>
        </w:rPr>
        <w:t xml:space="preserve"> far</w:t>
      </w:r>
      <w:r w:rsidR="00CB723A" w:rsidRPr="008779CE">
        <w:rPr>
          <w:rFonts w:ascii="Times New Roman" w:hAnsi="Times New Roman" w:cs="Times New Roman"/>
          <w:sz w:val="24"/>
          <w:szCs w:val="24"/>
        </w:rPr>
        <w:t xml:space="preserve"> the Index Score was extended upstream. </w:t>
      </w:r>
      <w:r w:rsidR="00641951">
        <w:rPr>
          <w:rFonts w:ascii="Times New Roman" w:hAnsi="Times New Roman" w:cs="Times New Roman"/>
          <w:sz w:val="24"/>
          <w:szCs w:val="24"/>
        </w:rPr>
        <w:t xml:space="preserve">Index scores 0-20 shown as red; 21-40 orange; 61-80 light green and 81-100 dark green.  </w:t>
      </w:r>
    </w:p>
    <w:p w14:paraId="23572C81" w14:textId="360CA9E0" w:rsidR="009C4F35" w:rsidRPr="000A593A" w:rsidRDefault="009C4F35" w:rsidP="00921E73">
      <w:pPr>
        <w:spacing w:line="276" w:lineRule="auto"/>
        <w:jc w:val="both"/>
        <w:rPr>
          <w:rFonts w:ascii="Times New Roman" w:hAnsi="Times New Roman" w:cs="Times New Roman"/>
        </w:rPr>
      </w:pPr>
      <w:r w:rsidRPr="000A593A">
        <w:rPr>
          <w:rFonts w:ascii="Times New Roman" w:hAnsi="Times New Roman" w:cs="Times New Roman"/>
          <w:i/>
          <w:iCs/>
        </w:rPr>
        <w:t xml:space="preserve">Analyzing </w:t>
      </w:r>
      <w:r w:rsidR="00254F41">
        <w:rPr>
          <w:rFonts w:ascii="Times New Roman" w:hAnsi="Times New Roman" w:cs="Times New Roman"/>
          <w:i/>
          <w:iCs/>
        </w:rPr>
        <w:t>Extent of Development</w:t>
      </w:r>
      <w:r w:rsidRPr="000A593A">
        <w:rPr>
          <w:rFonts w:ascii="Times New Roman" w:hAnsi="Times New Roman" w:cs="Times New Roman"/>
          <w:i/>
          <w:iCs/>
        </w:rPr>
        <w:t>:</w:t>
      </w:r>
      <w:r w:rsidRPr="000A593A">
        <w:rPr>
          <w:rFonts w:ascii="Times New Roman" w:hAnsi="Times New Roman" w:cs="Times New Roman"/>
          <w:noProof/>
          <w:color w:val="000000" w:themeColor="text1"/>
        </w:rPr>
        <w:t xml:space="preserve"> </w:t>
      </w:r>
    </w:p>
    <w:p w14:paraId="625311FA" w14:textId="6C9F048F" w:rsidR="009C4F35" w:rsidRPr="000A593A" w:rsidRDefault="009C4F35" w:rsidP="00921E73">
      <w:pPr>
        <w:spacing w:line="276" w:lineRule="auto"/>
        <w:jc w:val="both"/>
        <w:rPr>
          <w:rFonts w:ascii="Times New Roman" w:hAnsi="Times New Roman" w:cs="Times New Roman"/>
        </w:rPr>
      </w:pPr>
      <w:r w:rsidRPr="000A593A">
        <w:rPr>
          <w:rFonts w:ascii="Times New Roman" w:hAnsi="Times New Roman" w:cs="Times New Roman"/>
        </w:rPr>
        <w:tab/>
        <w:t>For this analysis</w:t>
      </w:r>
      <w:r w:rsidR="00CB723A">
        <w:rPr>
          <w:rFonts w:ascii="Times New Roman" w:hAnsi="Times New Roman" w:cs="Times New Roman"/>
        </w:rPr>
        <w:t>,</w:t>
      </w:r>
      <w:r w:rsidR="00B74E55" w:rsidRPr="000A593A">
        <w:rPr>
          <w:rFonts w:ascii="Times New Roman" w:hAnsi="Times New Roman" w:cs="Times New Roman"/>
        </w:rPr>
        <w:t xml:space="preserve"> a</w:t>
      </w:r>
      <w:r w:rsidR="008779CE">
        <w:rPr>
          <w:rFonts w:ascii="Times New Roman" w:hAnsi="Times New Roman" w:cs="Times New Roman"/>
        </w:rPr>
        <w:t>n</w:t>
      </w:r>
      <w:r w:rsidRPr="000A593A">
        <w:rPr>
          <w:rFonts w:ascii="Times New Roman" w:hAnsi="Times New Roman" w:cs="Times New Roman"/>
        </w:rPr>
        <w:t xml:space="preserve"> </w:t>
      </w:r>
      <w:r w:rsidR="00B74E55" w:rsidRPr="000A593A">
        <w:rPr>
          <w:rFonts w:ascii="Times New Roman" w:hAnsi="Times New Roman" w:cs="Times New Roman"/>
        </w:rPr>
        <w:t>“</w:t>
      </w:r>
      <w:r w:rsidR="00254F41">
        <w:rPr>
          <w:rFonts w:ascii="Times New Roman" w:hAnsi="Times New Roman" w:cs="Times New Roman"/>
        </w:rPr>
        <w:t>Extent of Development</w:t>
      </w:r>
      <w:r w:rsidR="00B74E55" w:rsidRPr="000A593A">
        <w:rPr>
          <w:rFonts w:ascii="Times New Roman" w:hAnsi="Times New Roman" w:cs="Times New Roman"/>
        </w:rPr>
        <w:t>”</w:t>
      </w:r>
      <w:r w:rsidR="00211F2F">
        <w:rPr>
          <w:rFonts w:ascii="Times New Roman" w:hAnsi="Times New Roman" w:cs="Times New Roman"/>
        </w:rPr>
        <w:t>,</w:t>
      </w:r>
      <w:r w:rsidRPr="000A593A">
        <w:rPr>
          <w:rFonts w:ascii="Times New Roman" w:hAnsi="Times New Roman" w:cs="Times New Roman"/>
        </w:rPr>
        <w:t xml:space="preserve"> or level of development within and adjacent to the AA, was assigned to each site to determine the level of </w:t>
      </w:r>
      <w:r w:rsidR="00B74E55" w:rsidRPr="000A593A">
        <w:rPr>
          <w:rFonts w:ascii="Times New Roman" w:hAnsi="Times New Roman" w:cs="Times New Roman"/>
        </w:rPr>
        <w:t xml:space="preserve">correlation between </w:t>
      </w:r>
      <w:r w:rsidRPr="000A593A">
        <w:rPr>
          <w:rFonts w:ascii="Times New Roman" w:hAnsi="Times New Roman" w:cs="Times New Roman"/>
        </w:rPr>
        <w:t xml:space="preserve">development </w:t>
      </w:r>
      <w:r w:rsidR="00B74E55" w:rsidRPr="000A593A">
        <w:rPr>
          <w:rFonts w:ascii="Times New Roman" w:hAnsi="Times New Roman" w:cs="Times New Roman"/>
        </w:rPr>
        <w:t xml:space="preserve">and </w:t>
      </w:r>
      <w:proofErr w:type="spellStart"/>
      <w:r w:rsidR="00B74E55" w:rsidRPr="000A593A">
        <w:rPr>
          <w:rFonts w:ascii="Times New Roman" w:hAnsi="Times New Roman" w:cs="Times New Roman"/>
        </w:rPr>
        <w:t>RipRAM</w:t>
      </w:r>
      <w:proofErr w:type="spellEnd"/>
      <w:r w:rsidR="00B74E55" w:rsidRPr="000A593A">
        <w:rPr>
          <w:rFonts w:ascii="Times New Roman" w:hAnsi="Times New Roman" w:cs="Times New Roman"/>
        </w:rPr>
        <w:t xml:space="preserve"> </w:t>
      </w:r>
      <w:r w:rsidRPr="000A593A">
        <w:rPr>
          <w:rFonts w:ascii="Times New Roman" w:hAnsi="Times New Roman" w:cs="Times New Roman"/>
        </w:rPr>
        <w:t xml:space="preserve">Index Score. Using aerial photographs taken from Google Earth, each assessment </w:t>
      </w:r>
      <w:r w:rsidRPr="000A593A">
        <w:rPr>
          <w:rFonts w:ascii="Times New Roman" w:hAnsi="Times New Roman" w:cs="Times New Roman"/>
        </w:rPr>
        <w:lastRenderedPageBreak/>
        <w:t xml:space="preserve">site was grouped into one of five </w:t>
      </w:r>
      <w:r w:rsidR="002F5870">
        <w:rPr>
          <w:rFonts w:ascii="Times New Roman" w:hAnsi="Times New Roman" w:cs="Times New Roman"/>
        </w:rPr>
        <w:t>E</w:t>
      </w:r>
      <w:r w:rsidR="00465E75">
        <w:rPr>
          <w:rFonts w:ascii="Times New Roman" w:hAnsi="Times New Roman" w:cs="Times New Roman"/>
        </w:rPr>
        <w:t xml:space="preserve">xtent of </w:t>
      </w:r>
      <w:r w:rsidR="002F5870">
        <w:rPr>
          <w:rFonts w:ascii="Times New Roman" w:hAnsi="Times New Roman" w:cs="Times New Roman"/>
        </w:rPr>
        <w:t>D</w:t>
      </w:r>
      <w:r w:rsidR="00465E75">
        <w:rPr>
          <w:rFonts w:ascii="Times New Roman" w:hAnsi="Times New Roman" w:cs="Times New Roman"/>
        </w:rPr>
        <w:t>evelopment</w:t>
      </w:r>
      <w:r w:rsidRPr="000A593A">
        <w:rPr>
          <w:rFonts w:ascii="Times New Roman" w:hAnsi="Times New Roman" w:cs="Times New Roman"/>
        </w:rPr>
        <w:t xml:space="preserve"> categories depending on the percentage of the 100-year floodplain that had been developed. These categories are:</w:t>
      </w:r>
    </w:p>
    <w:p w14:paraId="27E58EBF" w14:textId="77777777" w:rsidR="009C4F35" w:rsidRPr="000A593A" w:rsidRDefault="009C4F35" w:rsidP="00921E73">
      <w:pPr>
        <w:pStyle w:val="ListParagraph"/>
        <w:numPr>
          <w:ilvl w:val="0"/>
          <w:numId w:val="4"/>
        </w:numPr>
        <w:spacing w:line="276" w:lineRule="auto"/>
        <w:jc w:val="both"/>
        <w:rPr>
          <w:rFonts w:ascii="Times New Roman" w:hAnsi="Times New Roman" w:cs="Times New Roman"/>
        </w:rPr>
      </w:pPr>
      <w:r w:rsidRPr="000A593A">
        <w:rPr>
          <w:rFonts w:ascii="Times New Roman" w:hAnsi="Times New Roman" w:cs="Times New Roman"/>
        </w:rPr>
        <w:t>Very Low: no development or building within the floodplain other than the access road;</w:t>
      </w:r>
    </w:p>
    <w:p w14:paraId="2CA1F095" w14:textId="77777777" w:rsidR="009C4F35" w:rsidRPr="000A593A" w:rsidRDefault="009C4F35" w:rsidP="00921E73">
      <w:pPr>
        <w:pStyle w:val="ListParagraph"/>
        <w:numPr>
          <w:ilvl w:val="0"/>
          <w:numId w:val="4"/>
        </w:numPr>
        <w:spacing w:line="276" w:lineRule="auto"/>
        <w:jc w:val="both"/>
        <w:rPr>
          <w:rFonts w:ascii="Times New Roman" w:hAnsi="Times New Roman" w:cs="Times New Roman"/>
        </w:rPr>
      </w:pPr>
      <w:r w:rsidRPr="000A593A">
        <w:rPr>
          <w:rFonts w:ascii="Times New Roman" w:hAnsi="Times New Roman" w:cs="Times New Roman"/>
        </w:rPr>
        <w:t>Low: 0-25% of the 100-year floodplain within the assessment area has some kind of development (such as buildings, crops and fields, or evidence of livestock operations);</w:t>
      </w:r>
    </w:p>
    <w:p w14:paraId="5B974AA3" w14:textId="77777777" w:rsidR="009C4F35" w:rsidRPr="000A593A" w:rsidRDefault="009C4F35" w:rsidP="00921E73">
      <w:pPr>
        <w:pStyle w:val="ListParagraph"/>
        <w:numPr>
          <w:ilvl w:val="0"/>
          <w:numId w:val="4"/>
        </w:numPr>
        <w:spacing w:line="276" w:lineRule="auto"/>
        <w:jc w:val="both"/>
        <w:rPr>
          <w:rFonts w:ascii="Times New Roman" w:hAnsi="Times New Roman" w:cs="Times New Roman"/>
        </w:rPr>
      </w:pPr>
      <w:r w:rsidRPr="000A593A">
        <w:rPr>
          <w:rFonts w:ascii="Times New Roman" w:hAnsi="Times New Roman" w:cs="Times New Roman"/>
        </w:rPr>
        <w:t>Medium: 26-50% of the 100-year floodplain within the assessment area has some kind of development;</w:t>
      </w:r>
    </w:p>
    <w:p w14:paraId="56172621" w14:textId="77777777" w:rsidR="009C4F35" w:rsidRPr="000A593A" w:rsidRDefault="009C4F35" w:rsidP="00921E73">
      <w:pPr>
        <w:pStyle w:val="ListParagraph"/>
        <w:numPr>
          <w:ilvl w:val="0"/>
          <w:numId w:val="4"/>
        </w:numPr>
        <w:spacing w:line="276" w:lineRule="auto"/>
        <w:jc w:val="both"/>
        <w:rPr>
          <w:rFonts w:ascii="Times New Roman" w:hAnsi="Times New Roman" w:cs="Times New Roman"/>
        </w:rPr>
      </w:pPr>
      <w:r w:rsidRPr="000A593A">
        <w:rPr>
          <w:rFonts w:ascii="Times New Roman" w:hAnsi="Times New Roman" w:cs="Times New Roman"/>
        </w:rPr>
        <w:t>High: 51-75% of the 100-year floodplain within the assessment area has some kind of development;</w:t>
      </w:r>
    </w:p>
    <w:p w14:paraId="511EB4CD" w14:textId="77777777" w:rsidR="004D5F3D" w:rsidRPr="000A593A" w:rsidRDefault="009C4F35" w:rsidP="00921E73">
      <w:pPr>
        <w:pStyle w:val="ListParagraph"/>
        <w:numPr>
          <w:ilvl w:val="0"/>
          <w:numId w:val="4"/>
        </w:numPr>
        <w:spacing w:line="276" w:lineRule="auto"/>
        <w:jc w:val="both"/>
        <w:rPr>
          <w:rFonts w:ascii="Times New Roman" w:hAnsi="Times New Roman" w:cs="Times New Roman"/>
        </w:rPr>
      </w:pPr>
      <w:r w:rsidRPr="000A593A">
        <w:rPr>
          <w:rFonts w:ascii="Times New Roman" w:hAnsi="Times New Roman" w:cs="Times New Roman"/>
        </w:rPr>
        <w:t>Very High: 76-100% of the 100-year floodplain within the assessment area has some kind of development</w:t>
      </w:r>
    </w:p>
    <w:p w14:paraId="0D09D4FC" w14:textId="77777777" w:rsidR="00C41AF9" w:rsidRDefault="00C41AF9" w:rsidP="008779CE">
      <w:pPr>
        <w:rPr>
          <w:rFonts w:ascii="Times New Roman" w:hAnsi="Times New Roman" w:cs="Times New Roman"/>
          <w:i/>
          <w:iCs/>
        </w:rPr>
      </w:pPr>
    </w:p>
    <w:p w14:paraId="4D8D3BA1" w14:textId="59B32690" w:rsidR="00C41AF9" w:rsidRDefault="00C41AF9" w:rsidP="00C41AF9">
      <w:pPr>
        <w:jc w:val="center"/>
        <w:rPr>
          <w:rFonts w:ascii="Times New Roman" w:hAnsi="Times New Roman" w:cs="Times New Roman"/>
          <w:i/>
          <w:iCs/>
        </w:rPr>
      </w:pPr>
      <w:r>
        <w:rPr>
          <w:rFonts w:ascii="Times New Roman" w:hAnsi="Times New Roman" w:cs="Times New Roman"/>
          <w:i/>
          <w:iCs/>
          <w:noProof/>
        </w:rPr>
        <w:drawing>
          <wp:inline distT="0" distB="0" distL="0" distR="0" wp14:anchorId="7EFCA3FB" wp14:editId="0B9BF3CD">
            <wp:extent cx="4666593" cy="34690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Y 9 - MED.png"/>
                    <pic:cNvPicPr/>
                  </pic:nvPicPr>
                  <pic:blipFill>
                    <a:blip r:embed="rId12">
                      <a:extLst>
                        <a:ext uri="{28A0092B-C50C-407E-A947-70E740481C1C}">
                          <a14:useLocalDpi xmlns:a14="http://schemas.microsoft.com/office/drawing/2010/main" val="0"/>
                        </a:ext>
                      </a:extLst>
                    </a:blip>
                    <a:stretch>
                      <a:fillRect/>
                    </a:stretch>
                  </pic:blipFill>
                  <pic:spPr>
                    <a:xfrm>
                      <a:off x="0" y="0"/>
                      <a:ext cx="4675581" cy="3475716"/>
                    </a:xfrm>
                    <a:prstGeom prst="rect">
                      <a:avLst/>
                    </a:prstGeom>
                  </pic:spPr>
                </pic:pic>
              </a:graphicData>
            </a:graphic>
          </wp:inline>
        </w:drawing>
      </w:r>
    </w:p>
    <w:p w14:paraId="236F7DAC" w14:textId="77777777" w:rsidR="00C41AF9" w:rsidRDefault="00C41AF9" w:rsidP="008779CE">
      <w:pPr>
        <w:rPr>
          <w:rFonts w:ascii="Times New Roman" w:hAnsi="Times New Roman" w:cs="Times New Roman"/>
          <w:i/>
          <w:iCs/>
        </w:rPr>
      </w:pPr>
    </w:p>
    <w:p w14:paraId="54AEE932" w14:textId="3E9B2753" w:rsidR="008779CE" w:rsidRPr="00C41AF9" w:rsidRDefault="008779CE" w:rsidP="00C41AF9">
      <w:pPr>
        <w:rPr>
          <w:rFonts w:ascii="Times New Roman" w:hAnsi="Times New Roman" w:cs="Times New Roman"/>
          <w:i/>
          <w:iCs/>
          <w:color w:val="44546A" w:themeColor="text2"/>
        </w:rPr>
      </w:pPr>
      <w:r w:rsidRPr="00C41AF9">
        <w:rPr>
          <w:rFonts w:ascii="Times New Roman" w:hAnsi="Times New Roman" w:cs="Times New Roman"/>
          <w:i/>
          <w:iCs/>
          <w:color w:val="44546A" w:themeColor="text2"/>
        </w:rPr>
        <w:t>Figure 2</w:t>
      </w:r>
      <w:r w:rsidR="001075F9">
        <w:rPr>
          <w:rFonts w:ascii="Times New Roman" w:hAnsi="Times New Roman" w:cs="Times New Roman"/>
          <w:i/>
          <w:iCs/>
          <w:color w:val="44546A" w:themeColor="text2"/>
        </w:rPr>
        <w:t>A</w:t>
      </w:r>
      <w:r w:rsidRPr="00C41AF9">
        <w:rPr>
          <w:rFonts w:ascii="Times New Roman" w:hAnsi="Times New Roman" w:cs="Times New Roman"/>
          <w:i/>
          <w:iCs/>
          <w:color w:val="44546A" w:themeColor="text2"/>
        </w:rPr>
        <w:t xml:space="preserve">. </w:t>
      </w:r>
      <w:r w:rsidR="00C41AF9" w:rsidRPr="00C41AF9">
        <w:rPr>
          <w:rFonts w:ascii="Times New Roman" w:hAnsi="Times New Roman" w:cs="Times New Roman"/>
          <w:i/>
          <w:iCs/>
          <w:color w:val="44546A" w:themeColor="text2"/>
        </w:rPr>
        <w:t xml:space="preserve">FEMA </w:t>
      </w:r>
      <w:r w:rsidRPr="00C41AF9">
        <w:rPr>
          <w:rFonts w:ascii="Times New Roman" w:hAnsi="Times New Roman" w:cs="Times New Roman"/>
          <w:i/>
          <w:iCs/>
          <w:color w:val="44546A" w:themeColor="text2"/>
        </w:rPr>
        <w:t xml:space="preserve">Floodplain Aerial map for </w:t>
      </w:r>
      <w:proofErr w:type="spellStart"/>
      <w:r w:rsidRPr="00C41AF9">
        <w:rPr>
          <w:rFonts w:ascii="Times New Roman" w:hAnsi="Times New Roman" w:cs="Times New Roman"/>
          <w:i/>
          <w:iCs/>
          <w:color w:val="44546A" w:themeColor="text2"/>
        </w:rPr>
        <w:t>RipRAM</w:t>
      </w:r>
      <w:proofErr w:type="spellEnd"/>
      <w:r w:rsidRPr="00C41AF9">
        <w:rPr>
          <w:rFonts w:ascii="Times New Roman" w:hAnsi="Times New Roman" w:cs="Times New Roman"/>
          <w:i/>
          <w:iCs/>
          <w:color w:val="44546A" w:themeColor="text2"/>
        </w:rPr>
        <w:t xml:space="preserve"> assessment site Zayante-</w:t>
      </w:r>
      <w:r w:rsidR="00955CBF">
        <w:rPr>
          <w:rFonts w:ascii="Times New Roman" w:hAnsi="Times New Roman" w:cs="Times New Roman"/>
          <w:i/>
          <w:iCs/>
          <w:color w:val="44546A" w:themeColor="text2"/>
        </w:rPr>
        <w:t>0</w:t>
      </w:r>
      <w:r w:rsidRPr="00C41AF9">
        <w:rPr>
          <w:rFonts w:ascii="Times New Roman" w:hAnsi="Times New Roman" w:cs="Times New Roman"/>
          <w:i/>
          <w:iCs/>
          <w:color w:val="44546A" w:themeColor="text2"/>
        </w:rPr>
        <w:t>9 (green pin). The blue polygon represents the 100-year floodplain. This sit</w:t>
      </w:r>
      <w:r w:rsidR="00C41AF9" w:rsidRPr="00C41AF9">
        <w:rPr>
          <w:rFonts w:ascii="Times New Roman" w:hAnsi="Times New Roman" w:cs="Times New Roman"/>
          <w:i/>
          <w:iCs/>
          <w:color w:val="44546A" w:themeColor="text2"/>
        </w:rPr>
        <w:t>e was designated with an Extent of Development of “Medium</w:t>
      </w:r>
      <w:r w:rsidR="00F62C1F">
        <w:rPr>
          <w:rFonts w:ascii="Times New Roman" w:hAnsi="Times New Roman" w:cs="Times New Roman"/>
          <w:i/>
          <w:iCs/>
          <w:color w:val="44546A" w:themeColor="text2"/>
        </w:rPr>
        <w:t>”</w:t>
      </w:r>
      <w:r w:rsidR="002E2DE7">
        <w:rPr>
          <w:rFonts w:ascii="Times New Roman" w:hAnsi="Times New Roman" w:cs="Times New Roman"/>
          <w:i/>
          <w:iCs/>
          <w:color w:val="44546A" w:themeColor="text2"/>
        </w:rPr>
        <w:t xml:space="preserve"> </w:t>
      </w:r>
    </w:p>
    <w:p w14:paraId="74ACDC91" w14:textId="7872C553" w:rsidR="00C41AF9" w:rsidRDefault="00C41AF9" w:rsidP="00971416">
      <w:pPr>
        <w:spacing w:line="276" w:lineRule="auto"/>
        <w:jc w:val="both"/>
        <w:rPr>
          <w:rFonts w:ascii="Times New Roman" w:hAnsi="Times New Roman" w:cs="Times New Roman"/>
        </w:rPr>
      </w:pPr>
    </w:p>
    <w:p w14:paraId="72D248B8" w14:textId="1882FF3E" w:rsidR="001D5859" w:rsidRDefault="001D5859" w:rsidP="001D5859">
      <w:pPr>
        <w:spacing w:line="276" w:lineRule="auto"/>
        <w:jc w:val="both"/>
        <w:rPr>
          <w:rFonts w:ascii="Times New Roman" w:hAnsi="Times New Roman" w:cs="Times New Roman"/>
        </w:rPr>
      </w:pPr>
      <w:r>
        <w:rPr>
          <w:rFonts w:ascii="Times New Roman" w:hAnsi="Times New Roman" w:cs="Times New Roman"/>
        </w:rPr>
        <w:t xml:space="preserve">Figure 2A is the aerial image used for the assessment site of Zayante-9 (ZAY-09), located on Bean Creek, roughly 1.5 miles upstream from Bean Creek’s confluence with </w:t>
      </w:r>
      <w:proofErr w:type="spellStart"/>
      <w:r>
        <w:rPr>
          <w:rFonts w:ascii="Times New Roman" w:hAnsi="Times New Roman" w:cs="Times New Roman"/>
        </w:rPr>
        <w:t>Zayante</w:t>
      </w:r>
      <w:proofErr w:type="spellEnd"/>
      <w:r>
        <w:rPr>
          <w:rFonts w:ascii="Times New Roman" w:hAnsi="Times New Roman" w:cs="Times New Roman"/>
        </w:rPr>
        <w:t xml:space="preserve"> Creek. </w:t>
      </w:r>
      <w:r w:rsidRPr="000A593A">
        <w:rPr>
          <w:rFonts w:ascii="Times New Roman" w:hAnsi="Times New Roman" w:cs="Times New Roman"/>
        </w:rPr>
        <w:t xml:space="preserve">Since </w:t>
      </w:r>
      <w:r>
        <w:rPr>
          <w:rFonts w:ascii="Times New Roman" w:hAnsi="Times New Roman" w:cs="Times New Roman"/>
        </w:rPr>
        <w:t>roughly 50</w:t>
      </w:r>
      <w:r w:rsidRPr="000A593A">
        <w:rPr>
          <w:rFonts w:ascii="Times New Roman" w:hAnsi="Times New Roman" w:cs="Times New Roman"/>
        </w:rPr>
        <w:t>% of the</w:t>
      </w:r>
      <w:r>
        <w:rPr>
          <w:rFonts w:ascii="Times New Roman" w:hAnsi="Times New Roman" w:cs="Times New Roman"/>
        </w:rPr>
        <w:t xml:space="preserve"> area </w:t>
      </w:r>
      <w:r w:rsidR="00EB6787">
        <w:rPr>
          <w:rFonts w:ascii="Times New Roman" w:hAnsi="Times New Roman" w:cs="Times New Roman"/>
        </w:rPr>
        <w:t>within</w:t>
      </w:r>
      <w:r>
        <w:rPr>
          <w:rFonts w:ascii="Times New Roman" w:hAnsi="Times New Roman" w:cs="Times New Roman"/>
        </w:rPr>
        <w:t xml:space="preserve"> the</w:t>
      </w:r>
      <w:r w:rsidRPr="000A593A">
        <w:rPr>
          <w:rFonts w:ascii="Times New Roman" w:hAnsi="Times New Roman" w:cs="Times New Roman"/>
        </w:rPr>
        <w:t xml:space="preserve"> floodplain has been developed</w:t>
      </w:r>
      <w:r>
        <w:rPr>
          <w:rFonts w:ascii="Times New Roman" w:hAnsi="Times New Roman" w:cs="Times New Roman"/>
        </w:rPr>
        <w:t xml:space="preserve"> or cleared</w:t>
      </w:r>
      <w:r w:rsidRPr="000A593A">
        <w:rPr>
          <w:rFonts w:ascii="Times New Roman" w:hAnsi="Times New Roman" w:cs="Times New Roman"/>
        </w:rPr>
        <w:t xml:space="preserve">, this site received the ranking of </w:t>
      </w:r>
      <w:r>
        <w:rPr>
          <w:rFonts w:ascii="Times New Roman" w:hAnsi="Times New Roman" w:cs="Times New Roman"/>
        </w:rPr>
        <w:t>Medium</w:t>
      </w:r>
      <w:r w:rsidRPr="000A593A">
        <w:rPr>
          <w:rFonts w:ascii="Times New Roman" w:hAnsi="Times New Roman" w:cs="Times New Roman"/>
        </w:rPr>
        <w:t xml:space="preserve"> for </w:t>
      </w:r>
      <w:r>
        <w:rPr>
          <w:rFonts w:ascii="Times New Roman" w:hAnsi="Times New Roman" w:cs="Times New Roman"/>
        </w:rPr>
        <w:t>Extent of Development</w:t>
      </w:r>
      <w:r w:rsidRPr="000A593A">
        <w:rPr>
          <w:rFonts w:ascii="Times New Roman" w:hAnsi="Times New Roman" w:cs="Times New Roman"/>
        </w:rPr>
        <w:t xml:space="preserve">. </w:t>
      </w:r>
      <w:r>
        <w:rPr>
          <w:rFonts w:ascii="Times New Roman" w:hAnsi="Times New Roman" w:cs="Times New Roman"/>
        </w:rPr>
        <w:t xml:space="preserve">This site shows the average condition for the watershed and received the exact average Index Score (70) for the watershed. </w:t>
      </w:r>
    </w:p>
    <w:p w14:paraId="1050DB68" w14:textId="77777777" w:rsidR="001D5859" w:rsidRDefault="001D5859" w:rsidP="00921E73">
      <w:pPr>
        <w:spacing w:line="276" w:lineRule="auto"/>
        <w:jc w:val="both"/>
        <w:rPr>
          <w:rFonts w:ascii="Times New Roman" w:hAnsi="Times New Roman" w:cs="Times New Roman"/>
          <w:i/>
          <w:iCs/>
        </w:rPr>
      </w:pPr>
    </w:p>
    <w:p w14:paraId="631598A1" w14:textId="77777777" w:rsidR="001D5859" w:rsidRDefault="001D5859" w:rsidP="00921E73">
      <w:pPr>
        <w:spacing w:line="276" w:lineRule="auto"/>
        <w:jc w:val="both"/>
        <w:rPr>
          <w:rFonts w:ascii="Times New Roman" w:hAnsi="Times New Roman" w:cs="Times New Roman"/>
          <w:i/>
          <w:iCs/>
        </w:rPr>
      </w:pPr>
    </w:p>
    <w:p w14:paraId="30CFEA9F" w14:textId="46A28002" w:rsidR="004F61AC" w:rsidRPr="000A593A" w:rsidRDefault="004F61AC" w:rsidP="00921E73">
      <w:pPr>
        <w:spacing w:line="276" w:lineRule="auto"/>
        <w:jc w:val="both"/>
        <w:rPr>
          <w:rFonts w:ascii="Times New Roman" w:hAnsi="Times New Roman" w:cs="Times New Roman"/>
          <w:i/>
          <w:iCs/>
        </w:rPr>
      </w:pPr>
      <w:r w:rsidRPr="000A593A">
        <w:rPr>
          <w:rFonts w:ascii="Times New Roman" w:hAnsi="Times New Roman" w:cs="Times New Roman"/>
          <w:i/>
          <w:iCs/>
        </w:rPr>
        <w:lastRenderedPageBreak/>
        <w:t xml:space="preserve">Quality Assurance and Quality Control Review </w:t>
      </w:r>
    </w:p>
    <w:p w14:paraId="3368AB2E" w14:textId="5F715628" w:rsidR="004F61AC" w:rsidRPr="000A593A" w:rsidRDefault="0000529C" w:rsidP="00921E73">
      <w:pPr>
        <w:spacing w:line="276" w:lineRule="auto"/>
        <w:ind w:firstLine="720"/>
        <w:jc w:val="both"/>
        <w:rPr>
          <w:rFonts w:ascii="Times New Roman" w:hAnsi="Times New Roman" w:cs="Times New Roman"/>
        </w:rPr>
      </w:pPr>
      <w:r>
        <w:rPr>
          <w:rFonts w:ascii="Times New Roman" w:hAnsi="Times New Roman" w:cs="Times New Roman"/>
        </w:rPr>
        <w:t xml:space="preserve">As part of the analysis, data outliers were checked against raw data and field scoresheets and corrected. This study was conducted by </w:t>
      </w:r>
      <w:r w:rsidRPr="000A593A">
        <w:rPr>
          <w:rFonts w:ascii="Times New Roman" w:hAnsi="Times New Roman" w:cs="Times New Roman"/>
        </w:rPr>
        <w:t xml:space="preserve">five </w:t>
      </w:r>
      <w:r>
        <w:rPr>
          <w:rFonts w:ascii="Times New Roman" w:hAnsi="Times New Roman" w:cs="Times New Roman"/>
        </w:rPr>
        <w:t xml:space="preserve">different </w:t>
      </w:r>
      <w:r w:rsidRPr="000A593A">
        <w:rPr>
          <w:rFonts w:ascii="Times New Roman" w:hAnsi="Times New Roman" w:cs="Times New Roman"/>
        </w:rPr>
        <w:t>teams over five years</w:t>
      </w:r>
      <w:r>
        <w:rPr>
          <w:rFonts w:ascii="Times New Roman" w:hAnsi="Times New Roman" w:cs="Times New Roman"/>
        </w:rPr>
        <w:t xml:space="preserve"> and this quality assurance/quality control improved the accuracy of the reported data and analysis.  </w:t>
      </w:r>
      <w:r w:rsidR="004F61AC" w:rsidRPr="000A593A">
        <w:rPr>
          <w:rFonts w:ascii="Times New Roman" w:hAnsi="Times New Roman" w:cs="Times New Roman"/>
        </w:rPr>
        <w:t xml:space="preserve">During the QA/QC process when some outliers were calculated using </w:t>
      </w:r>
      <w:r w:rsidR="00254F41">
        <w:rPr>
          <w:rFonts w:ascii="Times New Roman" w:hAnsi="Times New Roman" w:cs="Times New Roman"/>
        </w:rPr>
        <w:t>Extent of Development</w:t>
      </w:r>
      <w:r w:rsidR="004F61AC" w:rsidRPr="000A593A">
        <w:rPr>
          <w:rFonts w:ascii="Times New Roman" w:hAnsi="Times New Roman" w:cs="Times New Roman"/>
        </w:rPr>
        <w:t xml:space="preserve"> classifications, Google Earth’s Historical Imagery function was used to determine if the </w:t>
      </w:r>
      <w:r w:rsidR="00254F41">
        <w:rPr>
          <w:rFonts w:ascii="Times New Roman" w:hAnsi="Times New Roman" w:cs="Times New Roman"/>
        </w:rPr>
        <w:t>Extent of Development</w:t>
      </w:r>
      <w:r w:rsidR="004F61AC" w:rsidRPr="000A593A">
        <w:rPr>
          <w:rFonts w:ascii="Times New Roman" w:hAnsi="Times New Roman" w:cs="Times New Roman"/>
        </w:rPr>
        <w:t xml:space="preserve"> had changed since the initial assessment date. Second, </w:t>
      </w:r>
      <w:r w:rsidR="00F83E63">
        <w:rPr>
          <w:rFonts w:ascii="Times New Roman" w:hAnsi="Times New Roman" w:cs="Times New Roman"/>
        </w:rPr>
        <w:t xml:space="preserve">raw data outliers were checked </w:t>
      </w:r>
      <w:r w:rsidR="004F61AC" w:rsidRPr="000A593A">
        <w:rPr>
          <w:rFonts w:ascii="Times New Roman" w:hAnsi="Times New Roman" w:cs="Times New Roman"/>
        </w:rPr>
        <w:t xml:space="preserve">to see if any scores were misreported from the assessment to the </w:t>
      </w:r>
      <w:r w:rsidR="00E83398">
        <w:rPr>
          <w:rFonts w:ascii="Times New Roman" w:hAnsi="Times New Roman" w:cs="Times New Roman"/>
        </w:rPr>
        <w:t>data</w:t>
      </w:r>
      <w:r w:rsidR="00E83398" w:rsidRPr="000A593A">
        <w:rPr>
          <w:rFonts w:ascii="Times New Roman" w:hAnsi="Times New Roman" w:cs="Times New Roman"/>
        </w:rPr>
        <w:t xml:space="preserve"> </w:t>
      </w:r>
      <w:r w:rsidR="004F61AC" w:rsidRPr="000A593A">
        <w:rPr>
          <w:rFonts w:ascii="Times New Roman" w:hAnsi="Times New Roman" w:cs="Times New Roman"/>
        </w:rPr>
        <w:t xml:space="preserve">file. </w:t>
      </w:r>
      <w:r w:rsidR="00F83E63">
        <w:rPr>
          <w:rFonts w:ascii="Times New Roman" w:hAnsi="Times New Roman" w:cs="Times New Roman"/>
        </w:rPr>
        <w:t xml:space="preserve"> Scores for three sites were revised based on this review. </w:t>
      </w:r>
    </w:p>
    <w:p w14:paraId="517BE03F" w14:textId="77777777" w:rsidR="004D5F3D" w:rsidRPr="000A593A" w:rsidRDefault="004D5F3D" w:rsidP="00921E73">
      <w:pPr>
        <w:spacing w:line="276" w:lineRule="auto"/>
        <w:jc w:val="both"/>
        <w:rPr>
          <w:rFonts w:ascii="Times New Roman" w:hAnsi="Times New Roman" w:cs="Times New Roman"/>
          <w:i/>
          <w:iCs/>
        </w:rPr>
      </w:pPr>
    </w:p>
    <w:p w14:paraId="1856B73E" w14:textId="77777777" w:rsidR="00F70487" w:rsidRPr="000A593A" w:rsidRDefault="00154CA7" w:rsidP="00921E73">
      <w:pPr>
        <w:spacing w:line="276" w:lineRule="auto"/>
        <w:jc w:val="both"/>
        <w:rPr>
          <w:rFonts w:ascii="Times New Roman" w:hAnsi="Times New Roman" w:cs="Times New Roman"/>
        </w:rPr>
      </w:pPr>
      <w:r w:rsidRPr="000A593A">
        <w:rPr>
          <w:rFonts w:ascii="Times New Roman" w:hAnsi="Times New Roman" w:cs="Times New Roman"/>
          <w:b/>
          <w:bCs/>
          <w:u w:val="single"/>
        </w:rPr>
        <w:t>Results</w:t>
      </w:r>
    </w:p>
    <w:p w14:paraId="51C07DA5" w14:textId="77777777" w:rsidR="00154CA7" w:rsidRPr="000A593A" w:rsidRDefault="00154CA7" w:rsidP="00921E73">
      <w:pPr>
        <w:spacing w:line="276" w:lineRule="auto"/>
        <w:jc w:val="both"/>
        <w:rPr>
          <w:rFonts w:ascii="Times New Roman" w:hAnsi="Times New Roman" w:cs="Times New Roman"/>
        </w:rPr>
      </w:pPr>
    </w:p>
    <w:p w14:paraId="302414CC" w14:textId="17A1BBC3" w:rsidR="008262AD" w:rsidRDefault="00554A3F" w:rsidP="00A5151F">
      <w:pPr>
        <w:spacing w:line="276" w:lineRule="auto"/>
        <w:jc w:val="both"/>
        <w:rPr>
          <w:rFonts w:ascii="Times New Roman" w:hAnsi="Times New Roman" w:cs="Times New Roman"/>
        </w:rPr>
      </w:pPr>
      <w:r w:rsidRPr="000A593A">
        <w:rPr>
          <w:rFonts w:ascii="Times New Roman" w:hAnsi="Times New Roman" w:cs="Times New Roman"/>
        </w:rPr>
        <w:tab/>
      </w:r>
      <w:r w:rsidR="00A5151F">
        <w:rPr>
          <w:rFonts w:ascii="Times New Roman" w:hAnsi="Times New Roman" w:cs="Times New Roman"/>
        </w:rPr>
        <w:t>Looking at scores across the entire watershed</w:t>
      </w:r>
      <w:r w:rsidR="008262AD">
        <w:rPr>
          <w:rFonts w:ascii="Times New Roman" w:hAnsi="Times New Roman" w:cs="Times New Roman"/>
        </w:rPr>
        <w:t xml:space="preserve"> (Figure 1)</w:t>
      </w:r>
      <w:r w:rsidR="00A5151F">
        <w:rPr>
          <w:rFonts w:ascii="Times New Roman" w:hAnsi="Times New Roman" w:cs="Times New Roman"/>
        </w:rPr>
        <w:t xml:space="preserve">, a pattern emerges showing the highest scores within protected State Parks (Castle Rock in upper San Lorenzo; Fall Creek subunit along Fall Creek and Henry Cowell State Park along the lower mainstem) and upper tributary areas, such as Kings Creek, Two Bar and upper </w:t>
      </w:r>
      <w:proofErr w:type="spellStart"/>
      <w:r w:rsidR="00A5151F">
        <w:rPr>
          <w:rFonts w:ascii="Times New Roman" w:hAnsi="Times New Roman" w:cs="Times New Roman"/>
        </w:rPr>
        <w:t>Zayante</w:t>
      </w:r>
      <w:proofErr w:type="spellEnd"/>
      <w:r w:rsidR="008E08B3">
        <w:rPr>
          <w:rFonts w:ascii="Times New Roman" w:hAnsi="Times New Roman" w:cs="Times New Roman"/>
        </w:rPr>
        <w:t xml:space="preserve"> creeks</w:t>
      </w:r>
      <w:r w:rsidR="00A5151F">
        <w:rPr>
          <w:rFonts w:ascii="Times New Roman" w:hAnsi="Times New Roman" w:cs="Times New Roman"/>
        </w:rPr>
        <w:t xml:space="preserve">.  </w:t>
      </w:r>
      <w:r w:rsidR="00906E62">
        <w:rPr>
          <w:rFonts w:ascii="Times New Roman" w:hAnsi="Times New Roman" w:cs="Times New Roman"/>
        </w:rPr>
        <w:t xml:space="preserve">The majority of sites have Index Scores </w:t>
      </w:r>
      <w:r w:rsidR="00A5151F">
        <w:rPr>
          <w:rFonts w:ascii="Times New Roman" w:hAnsi="Times New Roman" w:cs="Times New Roman"/>
        </w:rPr>
        <w:t xml:space="preserve">between 61-80 and include most of the </w:t>
      </w:r>
      <w:r w:rsidR="008262AD">
        <w:rPr>
          <w:rFonts w:ascii="Times New Roman" w:hAnsi="Times New Roman" w:cs="Times New Roman"/>
        </w:rPr>
        <w:t xml:space="preserve">mainstem and </w:t>
      </w:r>
      <w:r w:rsidR="00A5151F">
        <w:rPr>
          <w:rFonts w:ascii="Times New Roman" w:hAnsi="Times New Roman" w:cs="Times New Roman"/>
        </w:rPr>
        <w:t xml:space="preserve">tributaries, </w:t>
      </w:r>
      <w:r w:rsidR="008262AD">
        <w:rPr>
          <w:rFonts w:ascii="Times New Roman" w:hAnsi="Times New Roman" w:cs="Times New Roman"/>
        </w:rPr>
        <w:t xml:space="preserve">including </w:t>
      </w:r>
      <w:proofErr w:type="spellStart"/>
      <w:r w:rsidR="00A5151F">
        <w:rPr>
          <w:rFonts w:ascii="Times New Roman" w:hAnsi="Times New Roman" w:cs="Times New Roman"/>
        </w:rPr>
        <w:t>Branciforte</w:t>
      </w:r>
      <w:proofErr w:type="spellEnd"/>
      <w:r w:rsidR="008262AD">
        <w:rPr>
          <w:rFonts w:ascii="Times New Roman" w:hAnsi="Times New Roman" w:cs="Times New Roman"/>
        </w:rPr>
        <w:t xml:space="preserve"> and</w:t>
      </w:r>
      <w:r w:rsidR="00A5151F">
        <w:rPr>
          <w:rFonts w:ascii="Times New Roman" w:hAnsi="Times New Roman" w:cs="Times New Roman"/>
        </w:rPr>
        <w:t xml:space="preserve"> </w:t>
      </w:r>
      <w:proofErr w:type="spellStart"/>
      <w:r w:rsidR="00A5151F">
        <w:rPr>
          <w:rFonts w:ascii="Times New Roman" w:hAnsi="Times New Roman" w:cs="Times New Roman"/>
        </w:rPr>
        <w:t>Zayante</w:t>
      </w:r>
      <w:proofErr w:type="spellEnd"/>
      <w:r w:rsidR="00A5151F">
        <w:rPr>
          <w:rFonts w:ascii="Times New Roman" w:hAnsi="Times New Roman" w:cs="Times New Roman"/>
        </w:rPr>
        <w:t xml:space="preserve"> </w:t>
      </w:r>
      <w:r w:rsidR="008262AD">
        <w:rPr>
          <w:rFonts w:ascii="Times New Roman" w:hAnsi="Times New Roman" w:cs="Times New Roman"/>
        </w:rPr>
        <w:t>Creeks. Highly modified s</w:t>
      </w:r>
      <w:r w:rsidR="00A5151F">
        <w:rPr>
          <w:rFonts w:ascii="Times New Roman" w:hAnsi="Times New Roman" w:cs="Times New Roman"/>
        </w:rPr>
        <w:t xml:space="preserve">ites (channelized section of Love Creek in Ben Lomond) and San Lorenzo River within the Flood Control Project received scores between 21-40.  </w:t>
      </w:r>
      <w:r w:rsidR="008262AD">
        <w:rPr>
          <w:rFonts w:ascii="Times New Roman" w:hAnsi="Times New Roman" w:cs="Times New Roman"/>
        </w:rPr>
        <w:t>The l</w:t>
      </w:r>
      <w:r w:rsidR="00A5151F">
        <w:rPr>
          <w:rFonts w:ascii="Times New Roman" w:hAnsi="Times New Roman" w:cs="Times New Roman"/>
        </w:rPr>
        <w:t xml:space="preserve">owest scores were attributed to sites </w:t>
      </w:r>
      <w:r w:rsidR="008E08B3">
        <w:rPr>
          <w:rFonts w:ascii="Times New Roman" w:hAnsi="Times New Roman" w:cs="Times New Roman"/>
        </w:rPr>
        <w:t>on the</w:t>
      </w:r>
      <w:r w:rsidR="00A5151F">
        <w:rPr>
          <w:rFonts w:ascii="Times New Roman" w:hAnsi="Times New Roman" w:cs="Times New Roman"/>
        </w:rPr>
        <w:t xml:space="preserve"> </w:t>
      </w:r>
      <w:proofErr w:type="spellStart"/>
      <w:r w:rsidR="00A5151F">
        <w:rPr>
          <w:rFonts w:ascii="Times New Roman" w:hAnsi="Times New Roman" w:cs="Times New Roman"/>
        </w:rPr>
        <w:t>Branciforte</w:t>
      </w:r>
      <w:proofErr w:type="spellEnd"/>
      <w:r w:rsidR="00A5151F">
        <w:rPr>
          <w:rFonts w:ascii="Times New Roman" w:hAnsi="Times New Roman" w:cs="Times New Roman"/>
        </w:rPr>
        <w:t xml:space="preserve"> Flood Control Channel within the City of Santa Cruz.  </w:t>
      </w:r>
    </w:p>
    <w:p w14:paraId="25A746A6" w14:textId="27C448A8" w:rsidR="00A25C1B" w:rsidRPr="000A593A" w:rsidRDefault="00534B57" w:rsidP="008262AD">
      <w:pPr>
        <w:spacing w:line="276" w:lineRule="auto"/>
        <w:ind w:firstLine="720"/>
        <w:jc w:val="both"/>
        <w:rPr>
          <w:rFonts w:ascii="Times New Roman" w:hAnsi="Times New Roman" w:cs="Times New Roman"/>
        </w:rPr>
      </w:pPr>
      <w:r w:rsidRPr="000A593A">
        <w:rPr>
          <w:rFonts w:ascii="Times New Roman" w:hAnsi="Times New Roman" w:cs="Times New Roman"/>
        </w:rPr>
        <w:t>For the entire watershed,</w:t>
      </w:r>
      <w:r w:rsidR="00DD4DF6" w:rsidRPr="000A593A">
        <w:rPr>
          <w:rFonts w:ascii="Times New Roman" w:hAnsi="Times New Roman" w:cs="Times New Roman"/>
        </w:rPr>
        <w:t xml:space="preserve"> </w:t>
      </w:r>
      <w:r w:rsidR="00F83E63">
        <w:rPr>
          <w:rFonts w:ascii="Times New Roman" w:hAnsi="Times New Roman" w:cs="Times New Roman"/>
        </w:rPr>
        <w:t>t</w:t>
      </w:r>
      <w:r w:rsidR="00F83E63" w:rsidRPr="000A593A">
        <w:rPr>
          <w:rFonts w:ascii="Times New Roman" w:hAnsi="Times New Roman" w:cs="Times New Roman"/>
        </w:rPr>
        <w:t>he highest score was 98, found on the San Lorenzo Mainstem in Henry Cowell State Park.</w:t>
      </w:r>
      <w:r w:rsidR="00F83E63">
        <w:rPr>
          <w:rFonts w:ascii="Times New Roman" w:hAnsi="Times New Roman" w:cs="Times New Roman"/>
        </w:rPr>
        <w:t xml:space="preserve"> T</w:t>
      </w:r>
      <w:r w:rsidR="00DD4DF6" w:rsidRPr="000A593A">
        <w:rPr>
          <w:rFonts w:ascii="Times New Roman" w:hAnsi="Times New Roman" w:cs="Times New Roman"/>
        </w:rPr>
        <w:t xml:space="preserve">he lowest Index Score was 2, found </w:t>
      </w:r>
      <w:r w:rsidR="00F83E63">
        <w:rPr>
          <w:rFonts w:ascii="Times New Roman" w:hAnsi="Times New Roman" w:cs="Times New Roman"/>
        </w:rPr>
        <w:t>o</w:t>
      </w:r>
      <w:r w:rsidR="00DD4DF6" w:rsidRPr="000A593A">
        <w:rPr>
          <w:rFonts w:ascii="Times New Roman" w:hAnsi="Times New Roman" w:cs="Times New Roman"/>
        </w:rPr>
        <w:t xml:space="preserve">n </w:t>
      </w:r>
      <w:proofErr w:type="spellStart"/>
      <w:r w:rsidR="00DD4DF6" w:rsidRPr="000A593A">
        <w:rPr>
          <w:rFonts w:ascii="Times New Roman" w:hAnsi="Times New Roman" w:cs="Times New Roman"/>
        </w:rPr>
        <w:t>Branciforte</w:t>
      </w:r>
      <w:proofErr w:type="spellEnd"/>
      <w:r w:rsidR="00DD4DF6" w:rsidRPr="000A593A">
        <w:rPr>
          <w:rFonts w:ascii="Times New Roman" w:hAnsi="Times New Roman" w:cs="Times New Roman"/>
        </w:rPr>
        <w:t xml:space="preserve"> Creek at the confluence with the San Lorenzo River. </w:t>
      </w:r>
      <w:proofErr w:type="spellStart"/>
      <w:r w:rsidR="00373D57">
        <w:rPr>
          <w:rFonts w:ascii="Times New Roman" w:hAnsi="Times New Roman" w:cs="Times New Roman"/>
        </w:rPr>
        <w:t>Branciforte</w:t>
      </w:r>
      <w:proofErr w:type="spellEnd"/>
      <w:r w:rsidR="00373D57">
        <w:rPr>
          <w:rFonts w:ascii="Times New Roman" w:hAnsi="Times New Roman" w:cs="Times New Roman"/>
        </w:rPr>
        <w:t xml:space="preserve"> Creek was also the only </w:t>
      </w:r>
      <w:proofErr w:type="spellStart"/>
      <w:r w:rsidR="00373D57">
        <w:rPr>
          <w:rFonts w:ascii="Times New Roman" w:hAnsi="Times New Roman" w:cs="Times New Roman"/>
        </w:rPr>
        <w:t>subwatershed</w:t>
      </w:r>
      <w:proofErr w:type="spellEnd"/>
      <w:r w:rsidR="00373D57">
        <w:rPr>
          <w:rFonts w:ascii="Times New Roman" w:hAnsi="Times New Roman" w:cs="Times New Roman"/>
        </w:rPr>
        <w:t xml:space="preserve"> to achieve a score below 20. </w:t>
      </w:r>
      <w:r w:rsidR="00F62C1F">
        <w:rPr>
          <w:rFonts w:ascii="Times New Roman" w:hAnsi="Times New Roman" w:cs="Times New Roman"/>
        </w:rPr>
        <w:t>Of the 130 Assessment Sites, the average Index Score was 70.</w:t>
      </w:r>
      <w:r w:rsidR="00DD4DF6" w:rsidRPr="000A593A">
        <w:rPr>
          <w:rFonts w:ascii="Times New Roman" w:hAnsi="Times New Roman" w:cs="Times New Roman"/>
        </w:rPr>
        <w:t xml:space="preserve"> </w:t>
      </w:r>
      <w:r w:rsidR="00F71D14">
        <w:rPr>
          <w:rFonts w:ascii="Times New Roman" w:eastAsia="Times New Roman" w:hAnsi="Times New Roman" w:cs="Times New Roman"/>
          <w:color w:val="000000"/>
        </w:rPr>
        <w:t xml:space="preserve">Figure 3 below shows the distribution of scores throughout the watershed. </w:t>
      </w:r>
    </w:p>
    <w:p w14:paraId="72259C05" w14:textId="77777777" w:rsidR="00547276" w:rsidRPr="000A593A" w:rsidRDefault="00547276" w:rsidP="00911A39">
      <w:pPr>
        <w:spacing w:line="276" w:lineRule="auto"/>
        <w:jc w:val="center"/>
        <w:rPr>
          <w:rFonts w:ascii="Times New Roman" w:hAnsi="Times New Roman" w:cs="Times New Roman"/>
          <w:u w:val="single"/>
        </w:rPr>
      </w:pPr>
    </w:p>
    <w:p w14:paraId="27DF5B3D" w14:textId="7380C821" w:rsidR="000155CF" w:rsidRPr="003440AA" w:rsidRDefault="00F71D14" w:rsidP="00617B84">
      <w:pPr>
        <w:keepNext/>
        <w:spacing w:line="276" w:lineRule="auto"/>
        <w:jc w:val="center"/>
        <w:rPr>
          <w:rFonts w:ascii="Times New Roman" w:hAnsi="Times New Roman" w:cs="Times New Roman"/>
        </w:rPr>
      </w:pPr>
      <w:r>
        <w:rPr>
          <w:noProof/>
        </w:rPr>
        <w:lastRenderedPageBreak/>
        <w:drawing>
          <wp:inline distT="0" distB="0" distL="0" distR="0" wp14:anchorId="406A2811" wp14:editId="56527EDB">
            <wp:extent cx="4063626" cy="2655421"/>
            <wp:effectExtent l="0" t="0" r="13335" b="12065"/>
            <wp:docPr id="11" name="Chart 11">
              <a:extLst xmlns:a="http://schemas.openxmlformats.org/drawingml/2006/main">
                <a:ext uri="{FF2B5EF4-FFF2-40B4-BE49-F238E27FC236}">
                  <a16:creationId xmlns:a16="http://schemas.microsoft.com/office/drawing/2014/main" id="{238D9A9E-996E-264C-B579-41D6C1DEB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BBEA88" w14:textId="76794962" w:rsidR="004A04B1" w:rsidRPr="00E77653" w:rsidRDefault="000155CF" w:rsidP="00E77653">
      <w:pPr>
        <w:pStyle w:val="Caption"/>
        <w:rPr>
          <w:rFonts w:ascii="Times New Roman" w:hAnsi="Times New Roman" w:cs="Times New Roman"/>
          <w:sz w:val="24"/>
          <w:szCs w:val="24"/>
        </w:rPr>
      </w:pPr>
      <w:r w:rsidRPr="00E77653">
        <w:rPr>
          <w:rFonts w:ascii="Times New Roman" w:hAnsi="Times New Roman" w:cs="Times New Roman"/>
          <w:sz w:val="24"/>
          <w:szCs w:val="24"/>
        </w:rPr>
        <w:t>Figure</w:t>
      </w:r>
      <w:r w:rsidR="00955CBF">
        <w:rPr>
          <w:rFonts w:ascii="Times New Roman" w:hAnsi="Times New Roman" w:cs="Times New Roman"/>
          <w:sz w:val="24"/>
          <w:szCs w:val="24"/>
        </w:rPr>
        <w:t xml:space="preserve"> 3</w:t>
      </w:r>
      <w:r w:rsidRPr="00E77653">
        <w:rPr>
          <w:rFonts w:ascii="Times New Roman" w:hAnsi="Times New Roman" w:cs="Times New Roman"/>
          <w:sz w:val="24"/>
          <w:szCs w:val="24"/>
        </w:rPr>
        <w:t xml:space="preserve">. Histogram of </w:t>
      </w:r>
      <w:proofErr w:type="spellStart"/>
      <w:r w:rsidRPr="00E77653">
        <w:rPr>
          <w:rFonts w:ascii="Times New Roman" w:hAnsi="Times New Roman" w:cs="Times New Roman"/>
          <w:sz w:val="24"/>
          <w:szCs w:val="24"/>
        </w:rPr>
        <w:t>RipRAM</w:t>
      </w:r>
      <w:proofErr w:type="spellEnd"/>
      <w:r w:rsidRPr="00E77653">
        <w:rPr>
          <w:rFonts w:ascii="Times New Roman" w:hAnsi="Times New Roman" w:cs="Times New Roman"/>
          <w:sz w:val="24"/>
          <w:szCs w:val="24"/>
        </w:rPr>
        <w:t xml:space="preserve"> Index Scores throughout the entire watershed</w:t>
      </w:r>
      <w:r w:rsidR="00E77653">
        <w:rPr>
          <w:rFonts w:ascii="Times New Roman" w:hAnsi="Times New Roman" w:cs="Times New Roman"/>
          <w:sz w:val="24"/>
          <w:szCs w:val="24"/>
        </w:rPr>
        <w:t>.</w:t>
      </w:r>
    </w:p>
    <w:p w14:paraId="4A214629" w14:textId="2AF4A58E" w:rsidR="004A04B1" w:rsidRPr="000A593A" w:rsidRDefault="004A04B1" w:rsidP="00921E73">
      <w:pPr>
        <w:spacing w:line="276" w:lineRule="auto"/>
        <w:ind w:firstLine="720"/>
        <w:jc w:val="both"/>
        <w:rPr>
          <w:rFonts w:ascii="Times New Roman" w:hAnsi="Times New Roman" w:cs="Times New Roman"/>
        </w:rPr>
      </w:pPr>
      <w:r w:rsidRPr="000A593A">
        <w:rPr>
          <w:rFonts w:ascii="Times New Roman" w:hAnsi="Times New Roman" w:cs="Times New Roman"/>
        </w:rPr>
        <w:t xml:space="preserve">When looking at each of the four </w:t>
      </w:r>
      <w:r w:rsidR="008014CA" w:rsidRPr="000A593A">
        <w:rPr>
          <w:rFonts w:ascii="Times New Roman" w:hAnsi="Times New Roman" w:cs="Times New Roman"/>
        </w:rPr>
        <w:t>groupings</w:t>
      </w:r>
      <w:r w:rsidRPr="000A593A">
        <w:rPr>
          <w:rFonts w:ascii="Times New Roman" w:hAnsi="Times New Roman" w:cs="Times New Roman"/>
        </w:rPr>
        <w:t xml:space="preserve"> individually, </w:t>
      </w:r>
      <w:proofErr w:type="spellStart"/>
      <w:r w:rsidR="00006F15" w:rsidRPr="000A593A">
        <w:rPr>
          <w:rFonts w:ascii="Times New Roman" w:hAnsi="Times New Roman" w:cs="Times New Roman"/>
        </w:rPr>
        <w:t>Branciforte</w:t>
      </w:r>
      <w:proofErr w:type="spellEnd"/>
      <w:r w:rsidR="00006F15" w:rsidRPr="000A593A">
        <w:rPr>
          <w:rFonts w:ascii="Times New Roman" w:hAnsi="Times New Roman" w:cs="Times New Roman"/>
        </w:rPr>
        <w:t xml:space="preserve"> was the most variable, with a total of 33 </w:t>
      </w:r>
      <w:r w:rsidR="00DC04C3" w:rsidRPr="000A593A">
        <w:rPr>
          <w:rFonts w:ascii="Times New Roman" w:hAnsi="Times New Roman" w:cs="Times New Roman"/>
        </w:rPr>
        <w:t>assessment s</w:t>
      </w:r>
      <w:r w:rsidR="00006F15" w:rsidRPr="000A593A">
        <w:rPr>
          <w:rFonts w:ascii="Times New Roman" w:hAnsi="Times New Roman" w:cs="Times New Roman"/>
        </w:rPr>
        <w:t>ites, a low score of 2, high score of 97</w:t>
      </w:r>
      <w:r w:rsidR="007B6453" w:rsidRPr="000A593A">
        <w:rPr>
          <w:rFonts w:ascii="Times New Roman" w:hAnsi="Times New Roman" w:cs="Times New Roman"/>
        </w:rPr>
        <w:t>, and an average of 66</w:t>
      </w:r>
      <w:r w:rsidR="00006F15" w:rsidRPr="000A593A">
        <w:rPr>
          <w:rFonts w:ascii="Times New Roman" w:hAnsi="Times New Roman" w:cs="Times New Roman"/>
        </w:rPr>
        <w:t xml:space="preserve">. </w:t>
      </w:r>
      <w:proofErr w:type="spellStart"/>
      <w:r w:rsidR="00DC04C3" w:rsidRPr="000A593A">
        <w:rPr>
          <w:rFonts w:ascii="Times New Roman" w:hAnsi="Times New Roman" w:cs="Times New Roman"/>
        </w:rPr>
        <w:t>Zayante</w:t>
      </w:r>
      <w:proofErr w:type="spellEnd"/>
      <w:r w:rsidR="00DC04C3" w:rsidRPr="000A593A">
        <w:rPr>
          <w:rFonts w:ascii="Times New Roman" w:hAnsi="Times New Roman" w:cs="Times New Roman"/>
        </w:rPr>
        <w:t xml:space="preserve"> had the fewest number of assessment sites at 21, </w:t>
      </w:r>
      <w:r w:rsidR="007336A4" w:rsidRPr="000A593A">
        <w:rPr>
          <w:rFonts w:ascii="Times New Roman" w:hAnsi="Times New Roman" w:cs="Times New Roman"/>
        </w:rPr>
        <w:t>was the least variable, and had a low</w:t>
      </w:r>
      <w:r w:rsidR="00084519" w:rsidRPr="000A593A">
        <w:rPr>
          <w:rFonts w:ascii="Times New Roman" w:hAnsi="Times New Roman" w:cs="Times New Roman"/>
        </w:rPr>
        <w:t xml:space="preserve"> score</w:t>
      </w:r>
      <w:r w:rsidR="007336A4" w:rsidRPr="000A593A">
        <w:rPr>
          <w:rFonts w:ascii="Times New Roman" w:hAnsi="Times New Roman" w:cs="Times New Roman"/>
        </w:rPr>
        <w:t xml:space="preserve"> of 58, </w:t>
      </w:r>
      <w:r w:rsidR="00084519" w:rsidRPr="000A593A">
        <w:rPr>
          <w:rFonts w:ascii="Times New Roman" w:hAnsi="Times New Roman" w:cs="Times New Roman"/>
        </w:rPr>
        <w:t xml:space="preserve">a </w:t>
      </w:r>
      <w:r w:rsidR="007336A4" w:rsidRPr="000A593A">
        <w:rPr>
          <w:rFonts w:ascii="Times New Roman" w:hAnsi="Times New Roman" w:cs="Times New Roman"/>
        </w:rPr>
        <w:t>high</w:t>
      </w:r>
      <w:r w:rsidR="00084519" w:rsidRPr="000A593A">
        <w:rPr>
          <w:rFonts w:ascii="Times New Roman" w:hAnsi="Times New Roman" w:cs="Times New Roman"/>
        </w:rPr>
        <w:t xml:space="preserve"> score</w:t>
      </w:r>
      <w:r w:rsidR="007336A4" w:rsidRPr="000A593A">
        <w:rPr>
          <w:rFonts w:ascii="Times New Roman" w:hAnsi="Times New Roman" w:cs="Times New Roman"/>
        </w:rPr>
        <w:t xml:space="preserve"> of 95, and an average Index Score of 75. </w:t>
      </w:r>
      <w:proofErr w:type="spellStart"/>
      <w:r w:rsidR="00B62C25" w:rsidRPr="000A593A">
        <w:rPr>
          <w:rFonts w:ascii="Times New Roman" w:hAnsi="Times New Roman" w:cs="Times New Roman"/>
        </w:rPr>
        <w:t>Zayante</w:t>
      </w:r>
      <w:proofErr w:type="spellEnd"/>
      <w:r w:rsidR="00B62C25" w:rsidRPr="000A593A">
        <w:rPr>
          <w:rFonts w:ascii="Times New Roman" w:hAnsi="Times New Roman" w:cs="Times New Roman"/>
        </w:rPr>
        <w:t xml:space="preserve"> was also the only </w:t>
      </w:r>
      <w:proofErr w:type="spellStart"/>
      <w:r w:rsidR="00B62C25" w:rsidRPr="000A593A">
        <w:rPr>
          <w:rFonts w:ascii="Times New Roman" w:hAnsi="Times New Roman" w:cs="Times New Roman"/>
        </w:rPr>
        <w:t>subwatershed</w:t>
      </w:r>
      <w:proofErr w:type="spellEnd"/>
      <w:r w:rsidR="00B62C25" w:rsidRPr="000A593A">
        <w:rPr>
          <w:rFonts w:ascii="Times New Roman" w:hAnsi="Times New Roman" w:cs="Times New Roman"/>
        </w:rPr>
        <w:t xml:space="preserve"> to not have a score fall into the lowest</w:t>
      </w:r>
      <w:r w:rsidR="00153779">
        <w:rPr>
          <w:rFonts w:ascii="Times New Roman" w:hAnsi="Times New Roman" w:cs="Times New Roman"/>
        </w:rPr>
        <w:t xml:space="preserve"> two</w:t>
      </w:r>
      <w:r w:rsidR="00B62C25" w:rsidRPr="000A593A">
        <w:rPr>
          <w:rFonts w:ascii="Times New Roman" w:hAnsi="Times New Roman" w:cs="Times New Roman"/>
        </w:rPr>
        <w:t xml:space="preserve"> distribution</w:t>
      </w:r>
      <w:r w:rsidR="00153779">
        <w:rPr>
          <w:rFonts w:ascii="Times New Roman" w:hAnsi="Times New Roman" w:cs="Times New Roman"/>
        </w:rPr>
        <w:t>s</w:t>
      </w:r>
      <w:r w:rsidR="00B62C25" w:rsidRPr="000A593A">
        <w:rPr>
          <w:rFonts w:ascii="Times New Roman" w:hAnsi="Times New Roman" w:cs="Times New Roman"/>
        </w:rPr>
        <w:t xml:space="preserve"> of 0-</w:t>
      </w:r>
      <w:r w:rsidR="00153779">
        <w:rPr>
          <w:rFonts w:ascii="Times New Roman" w:hAnsi="Times New Roman" w:cs="Times New Roman"/>
        </w:rPr>
        <w:t>20 and 21-40</w:t>
      </w:r>
      <w:r w:rsidR="00B62C25" w:rsidRPr="000A593A">
        <w:rPr>
          <w:rFonts w:ascii="Times New Roman" w:hAnsi="Times New Roman" w:cs="Times New Roman"/>
        </w:rPr>
        <w:t>.</w:t>
      </w:r>
      <w:r w:rsidR="00C74E53" w:rsidRPr="000A593A">
        <w:rPr>
          <w:rFonts w:ascii="Times New Roman" w:hAnsi="Times New Roman" w:cs="Times New Roman"/>
        </w:rPr>
        <w:t xml:space="preserve"> </w:t>
      </w:r>
      <w:r w:rsidR="0037429E" w:rsidRPr="000A593A">
        <w:rPr>
          <w:rFonts w:ascii="Times New Roman" w:hAnsi="Times New Roman" w:cs="Times New Roman"/>
        </w:rPr>
        <w:t>The San Lorenzo Mainstem had a total of 37 assessment sites, a low</w:t>
      </w:r>
      <w:r w:rsidR="00084519" w:rsidRPr="000A593A">
        <w:rPr>
          <w:rFonts w:ascii="Times New Roman" w:hAnsi="Times New Roman" w:cs="Times New Roman"/>
        </w:rPr>
        <w:t xml:space="preserve"> score</w:t>
      </w:r>
      <w:r w:rsidR="0037429E" w:rsidRPr="000A593A">
        <w:rPr>
          <w:rFonts w:ascii="Times New Roman" w:hAnsi="Times New Roman" w:cs="Times New Roman"/>
        </w:rPr>
        <w:t xml:space="preserve"> of 23, a high</w:t>
      </w:r>
      <w:r w:rsidR="00084519" w:rsidRPr="000A593A">
        <w:rPr>
          <w:rFonts w:ascii="Times New Roman" w:hAnsi="Times New Roman" w:cs="Times New Roman"/>
        </w:rPr>
        <w:t xml:space="preserve"> score</w:t>
      </w:r>
      <w:r w:rsidR="0037429E" w:rsidRPr="000A593A">
        <w:rPr>
          <w:rFonts w:ascii="Times New Roman" w:hAnsi="Times New Roman" w:cs="Times New Roman"/>
        </w:rPr>
        <w:t xml:space="preserve"> of 98, and an average Index Score of 75. Finally, </w:t>
      </w:r>
      <w:r w:rsidR="00C74E53" w:rsidRPr="000A593A">
        <w:rPr>
          <w:rFonts w:ascii="Times New Roman" w:hAnsi="Times New Roman" w:cs="Times New Roman"/>
        </w:rPr>
        <w:t xml:space="preserve">the San Lorenzo Tributaries had </w:t>
      </w:r>
      <w:r w:rsidR="00CA5981" w:rsidRPr="000A593A">
        <w:rPr>
          <w:rFonts w:ascii="Times New Roman" w:hAnsi="Times New Roman" w:cs="Times New Roman"/>
        </w:rPr>
        <w:t xml:space="preserve">the highest number of total assessment sites </w:t>
      </w:r>
      <w:r w:rsidR="008014CA" w:rsidRPr="000A593A">
        <w:rPr>
          <w:rFonts w:ascii="Times New Roman" w:hAnsi="Times New Roman" w:cs="Times New Roman"/>
        </w:rPr>
        <w:t xml:space="preserve">at 39, </w:t>
      </w:r>
      <w:r w:rsidR="00CA5981" w:rsidRPr="000A593A">
        <w:rPr>
          <w:rFonts w:ascii="Times New Roman" w:hAnsi="Times New Roman" w:cs="Times New Roman"/>
        </w:rPr>
        <w:t xml:space="preserve">with </w:t>
      </w:r>
      <w:r w:rsidR="0037429E" w:rsidRPr="000A593A">
        <w:rPr>
          <w:rFonts w:ascii="Times New Roman" w:hAnsi="Times New Roman" w:cs="Times New Roman"/>
        </w:rPr>
        <w:t xml:space="preserve">a low </w:t>
      </w:r>
      <w:r w:rsidR="008014CA" w:rsidRPr="000A593A">
        <w:rPr>
          <w:rFonts w:ascii="Times New Roman" w:hAnsi="Times New Roman" w:cs="Times New Roman"/>
        </w:rPr>
        <w:t xml:space="preserve">score </w:t>
      </w:r>
      <w:r w:rsidR="0037429E" w:rsidRPr="000A593A">
        <w:rPr>
          <w:rFonts w:ascii="Times New Roman" w:hAnsi="Times New Roman" w:cs="Times New Roman"/>
        </w:rPr>
        <w:t>of 38, a high</w:t>
      </w:r>
      <w:r w:rsidR="00084519" w:rsidRPr="000A593A">
        <w:rPr>
          <w:rFonts w:ascii="Times New Roman" w:hAnsi="Times New Roman" w:cs="Times New Roman"/>
        </w:rPr>
        <w:t xml:space="preserve"> score</w:t>
      </w:r>
      <w:r w:rsidR="0037429E" w:rsidRPr="000A593A">
        <w:rPr>
          <w:rFonts w:ascii="Times New Roman" w:hAnsi="Times New Roman" w:cs="Times New Roman"/>
        </w:rPr>
        <w:t xml:space="preserve"> of 94, and </w:t>
      </w:r>
      <w:r w:rsidR="00C74E53" w:rsidRPr="000A593A">
        <w:rPr>
          <w:rFonts w:ascii="Times New Roman" w:hAnsi="Times New Roman" w:cs="Times New Roman"/>
        </w:rPr>
        <w:t>the highest average score</w:t>
      </w:r>
      <w:r w:rsidR="008014CA" w:rsidRPr="000A593A">
        <w:rPr>
          <w:rFonts w:ascii="Times New Roman" w:hAnsi="Times New Roman" w:cs="Times New Roman"/>
        </w:rPr>
        <w:t xml:space="preserve"> in the watershed</w:t>
      </w:r>
      <w:r w:rsidR="00C74E53" w:rsidRPr="000A593A">
        <w:rPr>
          <w:rFonts w:ascii="Times New Roman" w:hAnsi="Times New Roman" w:cs="Times New Roman"/>
        </w:rPr>
        <w:t xml:space="preserve"> at 78.</w:t>
      </w:r>
      <w:r w:rsidR="00CA5981" w:rsidRPr="000A593A">
        <w:rPr>
          <w:rFonts w:ascii="Times New Roman" w:hAnsi="Times New Roman" w:cs="Times New Roman"/>
        </w:rPr>
        <w:t xml:space="preserve"> </w:t>
      </w:r>
      <w:r w:rsidR="00AC4844" w:rsidRPr="000A593A">
        <w:rPr>
          <w:rFonts w:ascii="Times New Roman" w:hAnsi="Times New Roman" w:cs="Times New Roman"/>
        </w:rPr>
        <w:t xml:space="preserve">These scores are depicted in both </w:t>
      </w:r>
      <w:r w:rsidR="00153779">
        <w:rPr>
          <w:rFonts w:ascii="Times New Roman" w:hAnsi="Times New Roman" w:cs="Times New Roman"/>
        </w:rPr>
        <w:t>Figures 4 and 5</w:t>
      </w:r>
      <w:r w:rsidR="00AC4844" w:rsidRPr="000A593A">
        <w:rPr>
          <w:rFonts w:ascii="Times New Roman" w:hAnsi="Times New Roman" w:cs="Times New Roman"/>
        </w:rPr>
        <w:t xml:space="preserve">. </w:t>
      </w:r>
    </w:p>
    <w:p w14:paraId="3812EDF6" w14:textId="77777777" w:rsidR="0051522E" w:rsidRPr="000A593A" w:rsidRDefault="0051522E" w:rsidP="00921E73">
      <w:pPr>
        <w:spacing w:line="276" w:lineRule="auto"/>
        <w:jc w:val="center"/>
        <w:rPr>
          <w:rFonts w:ascii="Times New Roman" w:hAnsi="Times New Roman" w:cs="Times New Roman"/>
          <w:u w:val="single"/>
        </w:rPr>
      </w:pPr>
    </w:p>
    <w:p w14:paraId="493FC50B" w14:textId="1814F36D" w:rsidR="00084519" w:rsidRDefault="00084519" w:rsidP="00617B84">
      <w:pPr>
        <w:keepNext/>
        <w:spacing w:line="276" w:lineRule="auto"/>
        <w:jc w:val="center"/>
        <w:rPr>
          <w:rFonts w:ascii="Times New Roman" w:hAnsi="Times New Roman" w:cs="Times New Roman"/>
        </w:rPr>
      </w:pPr>
    </w:p>
    <w:p w14:paraId="08D3C19E" w14:textId="7B8D0C3E" w:rsidR="0050223A" w:rsidRPr="003440AA" w:rsidRDefault="0050223A" w:rsidP="0050223A">
      <w:pPr>
        <w:keepNext/>
        <w:spacing w:line="276" w:lineRule="auto"/>
        <w:jc w:val="center"/>
        <w:rPr>
          <w:rFonts w:ascii="Times New Roman" w:hAnsi="Times New Roman" w:cs="Times New Roman"/>
        </w:rPr>
      </w:pPr>
      <w:r>
        <w:rPr>
          <w:noProof/>
        </w:rPr>
        <w:drawing>
          <wp:inline distT="0" distB="0" distL="0" distR="0" wp14:anchorId="6D1B9D82" wp14:editId="330B5F44">
            <wp:extent cx="5365750" cy="3244850"/>
            <wp:effectExtent l="0" t="0" r="6350" b="6350"/>
            <wp:docPr id="13" name="Chart 13">
              <a:extLst xmlns:a="http://schemas.openxmlformats.org/drawingml/2006/main">
                <a:ext uri="{FF2B5EF4-FFF2-40B4-BE49-F238E27FC236}">
                  <a16:creationId xmlns:a16="http://schemas.microsoft.com/office/drawing/2014/main" id="{04E66A18-ED2C-1942-AA57-95600C2C1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3585C8" w14:textId="312706A6" w:rsidR="0051522E" w:rsidRPr="000A593A" w:rsidRDefault="00084519" w:rsidP="00955CBF">
      <w:pPr>
        <w:pStyle w:val="Caption"/>
      </w:pPr>
      <w:r w:rsidRPr="00955CBF">
        <w:rPr>
          <w:rFonts w:ascii="Times New Roman" w:hAnsi="Times New Roman" w:cs="Times New Roman"/>
          <w:sz w:val="24"/>
          <w:szCs w:val="24"/>
        </w:rPr>
        <w:t xml:space="preserve">Figure </w:t>
      </w:r>
      <w:r w:rsidRPr="00955CBF">
        <w:rPr>
          <w:rFonts w:ascii="Times New Roman" w:hAnsi="Times New Roman" w:cs="Times New Roman"/>
          <w:sz w:val="24"/>
          <w:szCs w:val="24"/>
        </w:rPr>
        <w:fldChar w:fldCharType="begin"/>
      </w:r>
      <w:r w:rsidRPr="00955CBF">
        <w:rPr>
          <w:rFonts w:ascii="Times New Roman" w:hAnsi="Times New Roman" w:cs="Times New Roman"/>
          <w:sz w:val="24"/>
          <w:szCs w:val="24"/>
        </w:rPr>
        <w:instrText xml:space="preserve"> SEQ Figure \* ARABIC </w:instrText>
      </w:r>
      <w:r w:rsidRPr="00955CBF">
        <w:rPr>
          <w:rFonts w:ascii="Times New Roman" w:hAnsi="Times New Roman" w:cs="Times New Roman"/>
          <w:sz w:val="24"/>
          <w:szCs w:val="24"/>
        </w:rPr>
        <w:fldChar w:fldCharType="separate"/>
      </w:r>
      <w:r w:rsidR="004923C0">
        <w:rPr>
          <w:rFonts w:ascii="Times New Roman" w:hAnsi="Times New Roman" w:cs="Times New Roman"/>
          <w:noProof/>
          <w:sz w:val="24"/>
          <w:szCs w:val="24"/>
        </w:rPr>
        <w:t>1</w:t>
      </w:r>
      <w:r w:rsidRPr="00955CBF">
        <w:rPr>
          <w:rFonts w:ascii="Times New Roman" w:hAnsi="Times New Roman" w:cs="Times New Roman"/>
          <w:sz w:val="24"/>
          <w:szCs w:val="24"/>
        </w:rPr>
        <w:fldChar w:fldCharType="end"/>
      </w:r>
      <w:r w:rsidRPr="00955CBF">
        <w:rPr>
          <w:rFonts w:ascii="Times New Roman" w:hAnsi="Times New Roman" w:cs="Times New Roman"/>
          <w:sz w:val="24"/>
          <w:szCs w:val="24"/>
        </w:rPr>
        <w:t xml:space="preserve">. Histogram of Index scores by </w:t>
      </w:r>
      <w:proofErr w:type="spellStart"/>
      <w:r w:rsidR="007A2A9D">
        <w:rPr>
          <w:rFonts w:ascii="Times New Roman" w:hAnsi="Times New Roman" w:cs="Times New Roman"/>
          <w:sz w:val="24"/>
          <w:szCs w:val="24"/>
        </w:rPr>
        <w:t>sub</w:t>
      </w:r>
      <w:r w:rsidRPr="00955CBF">
        <w:rPr>
          <w:rFonts w:ascii="Times New Roman" w:hAnsi="Times New Roman" w:cs="Times New Roman"/>
          <w:sz w:val="24"/>
          <w:szCs w:val="24"/>
        </w:rPr>
        <w:t>watershed</w:t>
      </w:r>
      <w:proofErr w:type="spellEnd"/>
      <w:r w:rsidRPr="00955CBF">
        <w:rPr>
          <w:rFonts w:ascii="Times New Roman" w:hAnsi="Times New Roman" w:cs="Times New Roman"/>
          <w:sz w:val="24"/>
          <w:szCs w:val="24"/>
        </w:rPr>
        <w:t xml:space="preserve"> grouping</w:t>
      </w:r>
      <w:r w:rsidR="00955CBF">
        <w:rPr>
          <w:rFonts w:ascii="Times New Roman" w:hAnsi="Times New Roman" w:cs="Times New Roman"/>
          <w:sz w:val="24"/>
          <w:szCs w:val="24"/>
        </w:rPr>
        <w:t>.</w:t>
      </w:r>
    </w:p>
    <w:p w14:paraId="4B5A066C" w14:textId="314D7AA7" w:rsidR="00BF4602" w:rsidRPr="000A593A" w:rsidRDefault="003C4AC7" w:rsidP="00BF4602">
      <w:pPr>
        <w:spacing w:line="276" w:lineRule="auto"/>
        <w:jc w:val="both"/>
        <w:rPr>
          <w:rFonts w:ascii="Times New Roman" w:hAnsi="Times New Roman" w:cs="Times New Roman"/>
          <w:color w:val="000000" w:themeColor="text1"/>
        </w:rPr>
      </w:pPr>
      <w:r w:rsidRPr="000A593A">
        <w:rPr>
          <w:rFonts w:ascii="Times New Roman" w:hAnsi="Times New Roman" w:cs="Times New Roman"/>
          <w:color w:val="000000" w:themeColor="text1"/>
        </w:rPr>
        <w:t xml:space="preserve">The </w:t>
      </w:r>
      <w:r w:rsidR="00BF4602" w:rsidRPr="000A593A">
        <w:rPr>
          <w:rFonts w:ascii="Times New Roman" w:hAnsi="Times New Roman" w:cs="Times New Roman"/>
          <w:color w:val="000000" w:themeColor="text1"/>
        </w:rPr>
        <w:t>histogram</w:t>
      </w:r>
      <w:r w:rsidRPr="000A593A">
        <w:rPr>
          <w:rFonts w:ascii="Times New Roman" w:hAnsi="Times New Roman" w:cs="Times New Roman"/>
          <w:color w:val="000000" w:themeColor="text1"/>
        </w:rPr>
        <w:t xml:space="preserve"> in Figure 4</w:t>
      </w:r>
      <w:r w:rsidR="00BF4602" w:rsidRPr="000A593A">
        <w:rPr>
          <w:rFonts w:ascii="Times New Roman" w:hAnsi="Times New Roman" w:cs="Times New Roman"/>
          <w:color w:val="000000" w:themeColor="text1"/>
        </w:rPr>
        <w:t xml:space="preserve"> represents the </w:t>
      </w:r>
      <w:r w:rsidR="0085303B">
        <w:rPr>
          <w:rFonts w:ascii="Times New Roman" w:hAnsi="Times New Roman" w:cs="Times New Roman"/>
          <w:color w:val="000000" w:themeColor="text1"/>
        </w:rPr>
        <w:t>breakdown of</w:t>
      </w:r>
      <w:r w:rsidR="007A2A9D">
        <w:rPr>
          <w:rFonts w:ascii="Times New Roman" w:hAnsi="Times New Roman" w:cs="Times New Roman"/>
          <w:color w:val="000000" w:themeColor="text1"/>
        </w:rPr>
        <w:t xml:space="preserve"> Index Scores within</w:t>
      </w:r>
      <w:r w:rsidR="0085303B">
        <w:rPr>
          <w:rFonts w:ascii="Times New Roman" w:hAnsi="Times New Roman" w:cs="Times New Roman"/>
          <w:color w:val="000000" w:themeColor="text1"/>
        </w:rPr>
        <w:t xml:space="preserve"> each </w:t>
      </w:r>
      <w:r w:rsidR="00A052B5">
        <w:rPr>
          <w:rFonts w:ascii="Times New Roman" w:hAnsi="Times New Roman" w:cs="Times New Roman"/>
          <w:color w:val="000000" w:themeColor="text1"/>
        </w:rPr>
        <w:t>grouping.  The majority of sites</w:t>
      </w:r>
      <w:r w:rsidR="0072284C">
        <w:rPr>
          <w:rFonts w:ascii="Times New Roman" w:hAnsi="Times New Roman" w:cs="Times New Roman"/>
          <w:color w:val="000000" w:themeColor="text1"/>
        </w:rPr>
        <w:t xml:space="preserve">, </w:t>
      </w:r>
      <w:r w:rsidR="00A052B5">
        <w:rPr>
          <w:rFonts w:ascii="Times New Roman" w:hAnsi="Times New Roman" w:cs="Times New Roman"/>
          <w:color w:val="000000" w:themeColor="text1"/>
        </w:rPr>
        <w:t xml:space="preserve">66 </w:t>
      </w:r>
      <w:r w:rsidR="0072284C">
        <w:rPr>
          <w:rFonts w:ascii="Times New Roman" w:hAnsi="Times New Roman" w:cs="Times New Roman"/>
          <w:color w:val="000000" w:themeColor="text1"/>
        </w:rPr>
        <w:t>of the 130</w:t>
      </w:r>
      <w:r w:rsidR="0088544B" w:rsidRPr="000A593A">
        <w:rPr>
          <w:rFonts w:ascii="Times New Roman" w:hAnsi="Times New Roman" w:cs="Times New Roman"/>
          <w:color w:val="000000" w:themeColor="text1"/>
        </w:rPr>
        <w:t xml:space="preserve"> assessment sites </w:t>
      </w:r>
      <w:r w:rsidR="0072284C">
        <w:rPr>
          <w:rFonts w:ascii="Times New Roman" w:hAnsi="Times New Roman" w:cs="Times New Roman"/>
          <w:color w:val="000000" w:themeColor="text1"/>
        </w:rPr>
        <w:t xml:space="preserve">or </w:t>
      </w:r>
      <w:r w:rsidR="007A2A9D">
        <w:rPr>
          <w:rFonts w:ascii="Times New Roman" w:hAnsi="Times New Roman" w:cs="Times New Roman"/>
          <w:color w:val="000000" w:themeColor="text1"/>
        </w:rPr>
        <w:t>51</w:t>
      </w:r>
      <w:r w:rsidR="0088544B" w:rsidRPr="000A593A">
        <w:rPr>
          <w:rFonts w:ascii="Times New Roman" w:hAnsi="Times New Roman" w:cs="Times New Roman"/>
          <w:color w:val="000000" w:themeColor="text1"/>
        </w:rPr>
        <w:t>%</w:t>
      </w:r>
      <w:r w:rsidR="0072284C">
        <w:rPr>
          <w:rFonts w:ascii="Times New Roman" w:hAnsi="Times New Roman" w:cs="Times New Roman"/>
          <w:color w:val="000000" w:themeColor="text1"/>
        </w:rPr>
        <w:t xml:space="preserve">, </w:t>
      </w:r>
      <w:r w:rsidR="0088544B" w:rsidRPr="000A593A">
        <w:rPr>
          <w:rFonts w:ascii="Times New Roman" w:hAnsi="Times New Roman" w:cs="Times New Roman"/>
          <w:color w:val="000000" w:themeColor="text1"/>
        </w:rPr>
        <w:t>scored between 6</w:t>
      </w:r>
      <w:r w:rsidR="007A2A9D">
        <w:rPr>
          <w:rFonts w:ascii="Times New Roman" w:hAnsi="Times New Roman" w:cs="Times New Roman"/>
          <w:color w:val="000000" w:themeColor="text1"/>
        </w:rPr>
        <w:t>1</w:t>
      </w:r>
      <w:r w:rsidR="0088544B" w:rsidRPr="000A593A">
        <w:rPr>
          <w:rFonts w:ascii="Times New Roman" w:hAnsi="Times New Roman" w:cs="Times New Roman"/>
          <w:color w:val="000000" w:themeColor="text1"/>
        </w:rPr>
        <w:t>-</w:t>
      </w:r>
      <w:r w:rsidR="007A2A9D">
        <w:rPr>
          <w:rFonts w:ascii="Times New Roman" w:hAnsi="Times New Roman" w:cs="Times New Roman"/>
          <w:color w:val="000000" w:themeColor="text1"/>
        </w:rPr>
        <w:t>80</w:t>
      </w:r>
      <w:r w:rsidR="0088544B" w:rsidRPr="000A593A">
        <w:rPr>
          <w:rFonts w:ascii="Times New Roman" w:hAnsi="Times New Roman" w:cs="Times New Roman"/>
          <w:color w:val="000000" w:themeColor="text1"/>
        </w:rPr>
        <w:t xml:space="preserve">. </w:t>
      </w:r>
      <w:r w:rsidR="008262AD">
        <w:rPr>
          <w:rFonts w:ascii="Times New Roman" w:hAnsi="Times New Roman" w:cs="Times New Roman"/>
          <w:color w:val="000000" w:themeColor="text1"/>
        </w:rPr>
        <w:t xml:space="preserve"> In the entire watershed, o</w:t>
      </w:r>
      <w:r w:rsidR="006A668C" w:rsidRPr="000A593A">
        <w:rPr>
          <w:rFonts w:ascii="Times New Roman" w:hAnsi="Times New Roman" w:cs="Times New Roman"/>
          <w:color w:val="000000" w:themeColor="text1"/>
        </w:rPr>
        <w:t xml:space="preserve">nly 17 assessment sites out of 130 (13%) scored below </w:t>
      </w:r>
      <w:r w:rsidR="00153779">
        <w:rPr>
          <w:rFonts w:ascii="Times New Roman" w:hAnsi="Times New Roman" w:cs="Times New Roman"/>
          <w:color w:val="000000" w:themeColor="text1"/>
        </w:rPr>
        <w:t>60</w:t>
      </w:r>
      <w:r w:rsidR="008262AD">
        <w:rPr>
          <w:rFonts w:ascii="Times New Roman" w:hAnsi="Times New Roman" w:cs="Times New Roman"/>
          <w:color w:val="000000" w:themeColor="text1"/>
        </w:rPr>
        <w:t xml:space="preserve">. </w:t>
      </w:r>
      <w:r w:rsidR="00153779" w:rsidRPr="000A593A">
        <w:rPr>
          <w:rFonts w:ascii="Times New Roman" w:hAnsi="Times New Roman" w:cs="Times New Roman"/>
          <w:color w:val="000000" w:themeColor="text1"/>
        </w:rPr>
        <w:t xml:space="preserve"> </w:t>
      </w:r>
    </w:p>
    <w:p w14:paraId="65AEF386" w14:textId="77777777" w:rsidR="0051522E" w:rsidRPr="000A593A" w:rsidRDefault="0051522E" w:rsidP="00617B84">
      <w:pPr>
        <w:spacing w:line="276" w:lineRule="auto"/>
        <w:rPr>
          <w:rFonts w:ascii="Times New Roman" w:hAnsi="Times New Roman" w:cs="Times New Roman"/>
        </w:rPr>
      </w:pPr>
    </w:p>
    <w:p w14:paraId="03C1530B" w14:textId="77777777" w:rsidR="00A25C1B" w:rsidRPr="003440AA" w:rsidRDefault="002C1CEA" w:rsidP="00617B84">
      <w:pPr>
        <w:keepNext/>
        <w:spacing w:line="276" w:lineRule="auto"/>
        <w:jc w:val="center"/>
        <w:rPr>
          <w:rFonts w:ascii="Times New Roman" w:hAnsi="Times New Roman" w:cs="Times New Roman"/>
        </w:rPr>
      </w:pPr>
      <w:r w:rsidRPr="00F62C1F">
        <w:rPr>
          <w:rFonts w:ascii="Times New Roman" w:hAnsi="Times New Roman" w:cs="Times New Roman"/>
          <w:noProof/>
        </w:rPr>
        <w:lastRenderedPageBreak/>
        <mc:AlternateContent>
          <mc:Choice Requires="cx1">
            <w:drawing>
              <wp:inline distT="0" distB="0" distL="0" distR="0" wp14:anchorId="0835A8DB" wp14:editId="0D9B89AA">
                <wp:extent cx="4635500" cy="3327799"/>
                <wp:effectExtent l="0" t="0" r="0" b="0"/>
                <wp:docPr id="8" name="Chart 8">
                  <a:extLst xmlns:a="http://schemas.openxmlformats.org/drawingml/2006/main">
                    <a:ext uri="{FF2B5EF4-FFF2-40B4-BE49-F238E27FC236}">
                      <a16:creationId xmlns:a16="http://schemas.microsoft.com/office/drawing/2014/main" id="{53CF28F7-2875-D848-A9CC-CE11D7D7915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7EE740E7" wp14:editId="29A62864">
                <wp:extent cx="4635500" cy="3327799"/>
                <wp:effectExtent l="0" t="0" r="0" b="0"/>
                <wp:docPr id="8" name="Chart 8">
                  <a:extLst xmlns:a="http://schemas.openxmlformats.org/drawingml/2006/main">
                    <a:ext uri="{FF2B5EF4-FFF2-40B4-BE49-F238E27FC236}">
                      <a16:creationId xmlns:a16="http://schemas.microsoft.com/office/drawing/2014/main" id="{53CF28F7-2875-D848-A9CC-CE11D7D7915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Chart 8">
                          <a:extLst>
                            <a:ext uri="{FF2B5EF4-FFF2-40B4-BE49-F238E27FC236}">
                              <a16:creationId xmlns:a16="http://schemas.microsoft.com/office/drawing/2014/main" id="{53CF28F7-2875-D848-A9CC-CE11D7D79155}"/>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4635500" cy="3327400"/>
                        </a:xfrm>
                        <a:prstGeom prst="rect">
                          <a:avLst/>
                        </a:prstGeom>
                      </pic:spPr>
                    </pic:pic>
                  </a:graphicData>
                </a:graphic>
              </wp:inline>
            </w:drawing>
          </mc:Fallback>
        </mc:AlternateContent>
      </w:r>
    </w:p>
    <w:p w14:paraId="2CA4BC39" w14:textId="7C4A9135" w:rsidR="00BE037D" w:rsidRPr="000A593A" w:rsidRDefault="00A25C1B" w:rsidP="00955CBF">
      <w:pPr>
        <w:pStyle w:val="Caption"/>
        <w:rPr>
          <w:rFonts w:ascii="Times New Roman" w:hAnsi="Times New Roman" w:cs="Times New Roman"/>
        </w:rPr>
      </w:pPr>
      <w:r w:rsidRPr="00955CBF">
        <w:rPr>
          <w:rFonts w:ascii="Times New Roman" w:hAnsi="Times New Roman" w:cs="Times New Roman"/>
          <w:sz w:val="24"/>
          <w:szCs w:val="24"/>
        </w:rPr>
        <w:t xml:space="preserve">Figure </w:t>
      </w:r>
      <w:r w:rsidR="00955CBF">
        <w:rPr>
          <w:rFonts w:ascii="Times New Roman" w:hAnsi="Times New Roman" w:cs="Times New Roman"/>
          <w:sz w:val="24"/>
          <w:szCs w:val="24"/>
        </w:rPr>
        <w:t>5.</w:t>
      </w:r>
      <w:r w:rsidRPr="00955CBF">
        <w:rPr>
          <w:rFonts w:ascii="Times New Roman" w:hAnsi="Times New Roman" w:cs="Times New Roman"/>
          <w:sz w:val="24"/>
          <w:szCs w:val="24"/>
        </w:rPr>
        <w:t xml:space="preserve"> </w:t>
      </w:r>
      <w:r w:rsidR="003C4AC7" w:rsidRPr="00955CBF">
        <w:rPr>
          <w:rFonts w:ascii="Times New Roman" w:hAnsi="Times New Roman" w:cs="Times New Roman"/>
          <w:sz w:val="24"/>
          <w:szCs w:val="24"/>
        </w:rPr>
        <w:t xml:space="preserve">Box plots of </w:t>
      </w:r>
      <w:r w:rsidRPr="00955CBF">
        <w:rPr>
          <w:rFonts w:ascii="Times New Roman" w:hAnsi="Times New Roman" w:cs="Times New Roman"/>
          <w:sz w:val="24"/>
          <w:szCs w:val="24"/>
        </w:rPr>
        <w:t xml:space="preserve">Index Score </w:t>
      </w:r>
      <w:r w:rsidR="003C4AC7" w:rsidRPr="00955CBF">
        <w:rPr>
          <w:rFonts w:ascii="Times New Roman" w:hAnsi="Times New Roman" w:cs="Times New Roman"/>
          <w:sz w:val="24"/>
          <w:szCs w:val="24"/>
        </w:rPr>
        <w:t>d</w:t>
      </w:r>
      <w:r w:rsidRPr="00955CBF">
        <w:rPr>
          <w:rFonts w:ascii="Times New Roman" w:hAnsi="Times New Roman" w:cs="Times New Roman"/>
          <w:sz w:val="24"/>
          <w:szCs w:val="24"/>
        </w:rPr>
        <w:t xml:space="preserve">istribution </w:t>
      </w:r>
      <w:r w:rsidR="003C4AC7" w:rsidRPr="00955CBF">
        <w:rPr>
          <w:rFonts w:ascii="Times New Roman" w:hAnsi="Times New Roman" w:cs="Times New Roman"/>
          <w:sz w:val="24"/>
          <w:szCs w:val="24"/>
        </w:rPr>
        <w:t>a</w:t>
      </w:r>
      <w:r w:rsidRPr="00955CBF">
        <w:rPr>
          <w:rFonts w:ascii="Times New Roman" w:hAnsi="Times New Roman" w:cs="Times New Roman"/>
          <w:sz w:val="24"/>
          <w:szCs w:val="24"/>
        </w:rPr>
        <w:t xml:space="preserve">cross </w:t>
      </w:r>
      <w:r w:rsidR="003C4AC7" w:rsidRPr="00955CBF">
        <w:rPr>
          <w:rFonts w:ascii="Times New Roman" w:hAnsi="Times New Roman" w:cs="Times New Roman"/>
          <w:sz w:val="24"/>
          <w:szCs w:val="24"/>
        </w:rPr>
        <w:t>watershed groupings</w:t>
      </w:r>
      <w:r w:rsidRPr="00955CBF">
        <w:rPr>
          <w:rFonts w:ascii="Times New Roman" w:hAnsi="Times New Roman" w:cs="Times New Roman"/>
          <w:sz w:val="24"/>
          <w:szCs w:val="24"/>
        </w:rPr>
        <w:t xml:space="preserve"> </w:t>
      </w:r>
      <w:r w:rsidR="00153779">
        <w:rPr>
          <w:rFonts w:ascii="Times New Roman" w:hAnsi="Times New Roman" w:cs="Times New Roman"/>
          <w:sz w:val="24"/>
          <w:szCs w:val="24"/>
        </w:rPr>
        <w:t xml:space="preserve">compared </w:t>
      </w:r>
      <w:r w:rsidR="0074083C">
        <w:rPr>
          <w:rFonts w:ascii="Times New Roman" w:hAnsi="Times New Roman" w:cs="Times New Roman"/>
          <w:sz w:val="24"/>
          <w:szCs w:val="24"/>
        </w:rPr>
        <w:t>to</w:t>
      </w:r>
      <w:r w:rsidR="0074083C" w:rsidRPr="00955CBF">
        <w:rPr>
          <w:rFonts w:ascii="Times New Roman" w:hAnsi="Times New Roman" w:cs="Times New Roman"/>
          <w:sz w:val="24"/>
          <w:szCs w:val="24"/>
        </w:rPr>
        <w:t xml:space="preserve"> </w:t>
      </w:r>
      <w:r w:rsidR="003C4AC7" w:rsidRPr="00955CBF">
        <w:rPr>
          <w:rFonts w:ascii="Times New Roman" w:hAnsi="Times New Roman" w:cs="Times New Roman"/>
          <w:sz w:val="24"/>
          <w:szCs w:val="24"/>
        </w:rPr>
        <w:t>the w</w:t>
      </w:r>
      <w:r w:rsidRPr="00955CBF">
        <w:rPr>
          <w:rFonts w:ascii="Times New Roman" w:hAnsi="Times New Roman" w:cs="Times New Roman"/>
          <w:sz w:val="24"/>
          <w:szCs w:val="24"/>
        </w:rPr>
        <w:t xml:space="preserve">hole </w:t>
      </w:r>
      <w:r w:rsidR="003C4AC7" w:rsidRPr="00955CBF">
        <w:rPr>
          <w:rFonts w:ascii="Times New Roman" w:hAnsi="Times New Roman" w:cs="Times New Roman"/>
          <w:sz w:val="24"/>
          <w:szCs w:val="24"/>
        </w:rPr>
        <w:t>w</w:t>
      </w:r>
      <w:r w:rsidRPr="00955CBF">
        <w:rPr>
          <w:rFonts w:ascii="Times New Roman" w:hAnsi="Times New Roman" w:cs="Times New Roman"/>
          <w:sz w:val="24"/>
          <w:szCs w:val="24"/>
        </w:rPr>
        <w:t>atershed</w:t>
      </w:r>
      <w:r w:rsidR="00955CBF">
        <w:rPr>
          <w:rFonts w:ascii="Times New Roman" w:hAnsi="Times New Roman" w:cs="Times New Roman"/>
          <w:sz w:val="24"/>
          <w:szCs w:val="24"/>
        </w:rPr>
        <w:t>.</w:t>
      </w:r>
    </w:p>
    <w:p w14:paraId="04F00BDC" w14:textId="6FFEEE03" w:rsidR="000F0A73" w:rsidRPr="003440AA" w:rsidRDefault="003C4AC7" w:rsidP="00785644">
      <w:pPr>
        <w:spacing w:line="276" w:lineRule="auto"/>
        <w:jc w:val="both"/>
        <w:rPr>
          <w:rFonts w:ascii="Times New Roman" w:hAnsi="Times New Roman" w:cs="Times New Roman"/>
          <w:i/>
          <w:iCs/>
          <w:color w:val="44546A" w:themeColor="text2"/>
          <w:sz w:val="18"/>
          <w:szCs w:val="18"/>
        </w:rPr>
      </w:pPr>
      <w:r w:rsidRPr="000A593A">
        <w:rPr>
          <w:rFonts w:ascii="Times New Roman" w:hAnsi="Times New Roman" w:cs="Times New Roman"/>
        </w:rPr>
        <w:t>F</w:t>
      </w:r>
      <w:r w:rsidR="0093524E" w:rsidRPr="000A593A">
        <w:rPr>
          <w:rFonts w:ascii="Times New Roman" w:hAnsi="Times New Roman" w:cs="Times New Roman"/>
        </w:rPr>
        <w:t xml:space="preserve">igure </w:t>
      </w:r>
      <w:r w:rsidRPr="000A593A">
        <w:rPr>
          <w:rFonts w:ascii="Times New Roman" w:hAnsi="Times New Roman" w:cs="Times New Roman"/>
        </w:rPr>
        <w:t xml:space="preserve">5 </w:t>
      </w:r>
      <w:r w:rsidR="00573738" w:rsidRPr="000A593A">
        <w:rPr>
          <w:rFonts w:ascii="Times New Roman" w:hAnsi="Times New Roman" w:cs="Times New Roman"/>
        </w:rPr>
        <w:t>was created using</w:t>
      </w:r>
      <w:r w:rsidR="0093524E" w:rsidRPr="000A593A">
        <w:rPr>
          <w:rFonts w:ascii="Times New Roman" w:hAnsi="Times New Roman" w:cs="Times New Roman"/>
        </w:rPr>
        <w:t xml:space="preserve"> the same data as </w:t>
      </w:r>
      <w:r w:rsidR="00573738" w:rsidRPr="000A593A">
        <w:rPr>
          <w:rFonts w:ascii="Times New Roman" w:hAnsi="Times New Roman" w:cs="Times New Roman"/>
        </w:rPr>
        <w:t>F</w:t>
      </w:r>
      <w:r w:rsidR="0093524E" w:rsidRPr="000A593A">
        <w:rPr>
          <w:rFonts w:ascii="Times New Roman" w:hAnsi="Times New Roman" w:cs="Times New Roman"/>
        </w:rPr>
        <w:t xml:space="preserve">igure </w:t>
      </w:r>
      <w:r w:rsidR="0088544B" w:rsidRPr="000A593A">
        <w:rPr>
          <w:rFonts w:ascii="Times New Roman" w:hAnsi="Times New Roman" w:cs="Times New Roman"/>
        </w:rPr>
        <w:t>4 but</w:t>
      </w:r>
      <w:r w:rsidR="0093524E" w:rsidRPr="000A593A">
        <w:rPr>
          <w:rFonts w:ascii="Times New Roman" w:hAnsi="Times New Roman" w:cs="Times New Roman"/>
        </w:rPr>
        <w:t xml:space="preserve"> includes the entire watershed as a comparison</w:t>
      </w:r>
      <w:r w:rsidR="00573738" w:rsidRPr="000A593A">
        <w:rPr>
          <w:rFonts w:ascii="Times New Roman" w:hAnsi="Times New Roman" w:cs="Times New Roman"/>
        </w:rPr>
        <w:t xml:space="preserve"> and shows the range, distribution, and mean of scores for each </w:t>
      </w:r>
      <w:r w:rsidR="008262AD">
        <w:rPr>
          <w:rFonts w:ascii="Times New Roman" w:hAnsi="Times New Roman" w:cs="Times New Roman"/>
        </w:rPr>
        <w:t>grouping</w:t>
      </w:r>
      <w:r w:rsidR="00573738" w:rsidRPr="000A593A">
        <w:rPr>
          <w:rFonts w:ascii="Times New Roman" w:hAnsi="Times New Roman" w:cs="Times New Roman"/>
        </w:rPr>
        <w:t>.</w:t>
      </w:r>
      <w:r w:rsidR="00501B91" w:rsidRPr="000A593A">
        <w:rPr>
          <w:rFonts w:ascii="Times New Roman" w:hAnsi="Times New Roman" w:cs="Times New Roman"/>
        </w:rPr>
        <w:t xml:space="preserve"> </w:t>
      </w:r>
      <w:r w:rsidR="008262AD">
        <w:rPr>
          <w:rFonts w:ascii="Times New Roman" w:hAnsi="Times New Roman" w:cs="Times New Roman"/>
        </w:rPr>
        <w:t xml:space="preserve"> </w:t>
      </w:r>
      <w:proofErr w:type="spellStart"/>
      <w:r w:rsidR="00501B91" w:rsidRPr="000A593A">
        <w:rPr>
          <w:rFonts w:ascii="Times New Roman" w:hAnsi="Times New Roman" w:cs="Times New Roman"/>
          <w:color w:val="000000" w:themeColor="text1"/>
        </w:rPr>
        <w:t>Branciforte</w:t>
      </w:r>
      <w:proofErr w:type="spellEnd"/>
      <w:r w:rsidR="00501B91" w:rsidRPr="000A593A">
        <w:rPr>
          <w:rFonts w:ascii="Times New Roman" w:hAnsi="Times New Roman" w:cs="Times New Roman"/>
          <w:color w:val="000000" w:themeColor="text1"/>
        </w:rPr>
        <w:t xml:space="preserve"> had the highest variability, </w:t>
      </w:r>
      <w:r w:rsidR="00501B91" w:rsidRPr="000A593A">
        <w:rPr>
          <w:rFonts w:ascii="Times New Roman" w:hAnsi="Times New Roman" w:cs="Times New Roman"/>
        </w:rPr>
        <w:t>lowest average Index Score at 66, and lowest scores for the entire watershed</w:t>
      </w:r>
      <w:r w:rsidR="00C52C20">
        <w:rPr>
          <w:rFonts w:ascii="Times New Roman" w:hAnsi="Times New Roman" w:cs="Times New Roman"/>
        </w:rPr>
        <w:t xml:space="preserve"> since it included highly urbanized areas </w:t>
      </w:r>
      <w:r w:rsidR="008262AD">
        <w:rPr>
          <w:rFonts w:ascii="Times New Roman" w:hAnsi="Times New Roman" w:cs="Times New Roman"/>
        </w:rPr>
        <w:t>within the City of</w:t>
      </w:r>
      <w:r w:rsidR="00C52C20">
        <w:rPr>
          <w:rFonts w:ascii="Times New Roman" w:hAnsi="Times New Roman" w:cs="Times New Roman"/>
        </w:rPr>
        <w:t xml:space="preserve"> Santa Cruz</w:t>
      </w:r>
      <w:r w:rsidR="008262AD">
        <w:rPr>
          <w:rFonts w:ascii="Times New Roman" w:hAnsi="Times New Roman" w:cs="Times New Roman"/>
        </w:rPr>
        <w:t>.</w:t>
      </w:r>
      <w:r w:rsidR="00501B91" w:rsidRPr="000A593A">
        <w:rPr>
          <w:rFonts w:ascii="Times New Roman" w:hAnsi="Times New Roman" w:cs="Times New Roman"/>
        </w:rPr>
        <w:t xml:space="preserve">   </w:t>
      </w:r>
      <w:r w:rsidR="00C52C20">
        <w:rPr>
          <w:rFonts w:ascii="Times New Roman" w:hAnsi="Times New Roman" w:cs="Times New Roman"/>
        </w:rPr>
        <w:t xml:space="preserve">The Tributaries grouping had the highest mean of scores. </w:t>
      </w:r>
    </w:p>
    <w:p w14:paraId="51F88B53" w14:textId="77777777" w:rsidR="003427EA" w:rsidRDefault="003427EA" w:rsidP="003427EA">
      <w:pPr>
        <w:spacing w:line="276" w:lineRule="auto"/>
        <w:jc w:val="both"/>
        <w:rPr>
          <w:rFonts w:ascii="Times New Roman" w:hAnsi="Times New Roman" w:cs="Times New Roman"/>
          <w:i/>
          <w:iCs/>
        </w:rPr>
      </w:pPr>
    </w:p>
    <w:p w14:paraId="04EC516B" w14:textId="6ABC8A16" w:rsidR="007E2E7D" w:rsidRPr="00B9714A" w:rsidRDefault="003427EA" w:rsidP="003427EA">
      <w:pPr>
        <w:spacing w:line="276" w:lineRule="auto"/>
        <w:jc w:val="both"/>
      </w:pPr>
      <w:r w:rsidRPr="003427EA">
        <w:rPr>
          <w:rFonts w:ascii="Times New Roman" w:hAnsi="Times New Roman" w:cs="Times New Roman"/>
          <w:i/>
          <w:iCs/>
          <w:color w:val="44546A" w:themeColor="text2"/>
        </w:rPr>
        <w:t>Table 2. Extent of Development. This table represents the Extent of Development that were recorded for each of the watershed groupings.</w:t>
      </w:r>
    </w:p>
    <w:tbl>
      <w:tblPr>
        <w:tblW w:w="9535" w:type="dxa"/>
        <w:tblLook w:val="04A0" w:firstRow="1" w:lastRow="0" w:firstColumn="1" w:lastColumn="0" w:noHBand="0" w:noVBand="1"/>
      </w:tblPr>
      <w:tblGrid>
        <w:gridCol w:w="1980"/>
        <w:gridCol w:w="1300"/>
        <w:gridCol w:w="945"/>
        <w:gridCol w:w="1170"/>
        <w:gridCol w:w="990"/>
        <w:gridCol w:w="1350"/>
        <w:gridCol w:w="1800"/>
      </w:tblGrid>
      <w:tr w:rsidR="007E2E7D" w:rsidRPr="000A593A" w14:paraId="502593CC" w14:textId="77777777" w:rsidTr="00617B84">
        <w:trPr>
          <w:trHeight w:val="32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C21ED" w14:textId="0803ACF3" w:rsidR="007E2E7D" w:rsidRPr="000A593A" w:rsidRDefault="007E2E7D" w:rsidP="00617B84">
            <w:pPr>
              <w:rPr>
                <w:rFonts w:ascii="Times New Roman" w:eastAsia="Times New Roman" w:hAnsi="Times New Roman" w:cs="Times New Roman"/>
                <w:color w:val="000000"/>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BAE79CE" w14:textId="77777777" w:rsidR="007E2E7D" w:rsidRPr="000A593A" w:rsidRDefault="007E2E7D" w:rsidP="00617B84">
            <w:pPr>
              <w:jc w:val="center"/>
              <w:rPr>
                <w:rFonts w:ascii="Times New Roman" w:eastAsia="Times New Roman" w:hAnsi="Times New Roman" w:cs="Times New Roman"/>
                <w:b/>
                <w:bCs/>
                <w:color w:val="000000"/>
              </w:rPr>
            </w:pPr>
            <w:r w:rsidRPr="000A593A">
              <w:rPr>
                <w:rFonts w:ascii="Times New Roman" w:eastAsia="Times New Roman" w:hAnsi="Times New Roman" w:cs="Times New Roman"/>
                <w:b/>
                <w:bCs/>
                <w:color w:val="000000"/>
              </w:rPr>
              <w:t>Very Low</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6F83C5A6" w14:textId="77777777" w:rsidR="007E2E7D" w:rsidRPr="000A593A" w:rsidRDefault="007E2E7D" w:rsidP="00617B84">
            <w:pPr>
              <w:jc w:val="center"/>
              <w:rPr>
                <w:rFonts w:ascii="Times New Roman" w:eastAsia="Times New Roman" w:hAnsi="Times New Roman" w:cs="Times New Roman"/>
                <w:b/>
                <w:bCs/>
                <w:color w:val="000000"/>
              </w:rPr>
            </w:pPr>
            <w:r w:rsidRPr="000A593A">
              <w:rPr>
                <w:rFonts w:ascii="Times New Roman" w:eastAsia="Times New Roman" w:hAnsi="Times New Roman" w:cs="Times New Roman"/>
                <w:b/>
                <w:bCs/>
                <w:color w:val="000000"/>
              </w:rPr>
              <w:t>Low</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D426E36" w14:textId="77777777" w:rsidR="007E2E7D" w:rsidRPr="000A593A" w:rsidRDefault="007E2E7D" w:rsidP="00617B84">
            <w:pPr>
              <w:jc w:val="center"/>
              <w:rPr>
                <w:rFonts w:ascii="Times New Roman" w:eastAsia="Times New Roman" w:hAnsi="Times New Roman" w:cs="Times New Roman"/>
                <w:b/>
                <w:bCs/>
                <w:color w:val="000000"/>
              </w:rPr>
            </w:pPr>
            <w:r w:rsidRPr="000A593A">
              <w:rPr>
                <w:rFonts w:ascii="Times New Roman" w:eastAsia="Times New Roman" w:hAnsi="Times New Roman" w:cs="Times New Roman"/>
                <w:b/>
                <w:bCs/>
                <w:color w:val="000000"/>
              </w:rPr>
              <w:t>Medium</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688ADFA9" w14:textId="77777777" w:rsidR="007E2E7D" w:rsidRPr="000A593A" w:rsidRDefault="007E2E7D" w:rsidP="00617B84">
            <w:pPr>
              <w:jc w:val="center"/>
              <w:rPr>
                <w:rFonts w:ascii="Times New Roman" w:eastAsia="Times New Roman" w:hAnsi="Times New Roman" w:cs="Times New Roman"/>
                <w:b/>
                <w:bCs/>
                <w:color w:val="000000"/>
              </w:rPr>
            </w:pPr>
            <w:r w:rsidRPr="000A593A">
              <w:rPr>
                <w:rFonts w:ascii="Times New Roman" w:eastAsia="Times New Roman" w:hAnsi="Times New Roman" w:cs="Times New Roman"/>
                <w:b/>
                <w:bCs/>
                <w:color w:val="000000"/>
              </w:rPr>
              <w:t>High</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32B352A0" w14:textId="77777777" w:rsidR="007E2E7D" w:rsidRPr="000A593A" w:rsidRDefault="007E2E7D" w:rsidP="00617B84">
            <w:pPr>
              <w:jc w:val="center"/>
              <w:rPr>
                <w:rFonts w:ascii="Times New Roman" w:eastAsia="Times New Roman" w:hAnsi="Times New Roman" w:cs="Times New Roman"/>
                <w:b/>
                <w:bCs/>
                <w:color w:val="000000"/>
              </w:rPr>
            </w:pPr>
            <w:r w:rsidRPr="000A593A">
              <w:rPr>
                <w:rFonts w:ascii="Times New Roman" w:eastAsia="Times New Roman" w:hAnsi="Times New Roman" w:cs="Times New Roman"/>
                <w:b/>
                <w:bCs/>
                <w:color w:val="000000"/>
              </w:rPr>
              <w:t>Very High</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2475A41C" w14:textId="77777777" w:rsidR="007E2E7D" w:rsidRPr="000A593A" w:rsidRDefault="007E2E7D" w:rsidP="00617B84">
            <w:pPr>
              <w:rPr>
                <w:rFonts w:ascii="Times New Roman" w:eastAsia="Times New Roman" w:hAnsi="Times New Roman" w:cs="Times New Roman"/>
                <w:color w:val="000000"/>
              </w:rPr>
            </w:pPr>
            <w:r w:rsidRPr="000A593A">
              <w:rPr>
                <w:rFonts w:ascii="Times New Roman" w:eastAsia="Times New Roman" w:hAnsi="Times New Roman" w:cs="Times New Roman"/>
                <w:color w:val="000000"/>
              </w:rPr>
              <w:t>Number of Sites</w:t>
            </w:r>
          </w:p>
        </w:tc>
      </w:tr>
      <w:tr w:rsidR="007E2E7D" w:rsidRPr="000A593A" w14:paraId="0F9B9D45"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CA3D9D7" w14:textId="77777777" w:rsidR="007E2E7D" w:rsidRPr="003440AA" w:rsidRDefault="007E2E7D" w:rsidP="00617B84">
            <w:pPr>
              <w:jc w:val="center"/>
              <w:rPr>
                <w:rFonts w:ascii="Times New Roman" w:eastAsia="Times New Roman" w:hAnsi="Times New Roman" w:cs="Times New Roman"/>
                <w:b/>
                <w:bCs/>
                <w:color w:val="000000"/>
              </w:rPr>
            </w:pPr>
            <w:proofErr w:type="spellStart"/>
            <w:r w:rsidRPr="000A593A">
              <w:rPr>
                <w:rFonts w:ascii="Times New Roman" w:eastAsia="Times New Roman" w:hAnsi="Times New Roman" w:cs="Times New Roman"/>
                <w:b/>
                <w:bCs/>
                <w:color w:val="000000"/>
              </w:rPr>
              <w:t>Branciforte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44E8FA0D"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w:t>
            </w:r>
          </w:p>
        </w:tc>
        <w:tc>
          <w:tcPr>
            <w:tcW w:w="945" w:type="dxa"/>
            <w:tcBorders>
              <w:top w:val="nil"/>
              <w:left w:val="nil"/>
              <w:bottom w:val="single" w:sz="4" w:space="0" w:color="auto"/>
              <w:right w:val="single" w:sz="4" w:space="0" w:color="auto"/>
            </w:tcBorders>
            <w:shd w:val="clear" w:color="auto" w:fill="auto"/>
            <w:noWrap/>
            <w:vAlign w:val="bottom"/>
            <w:hideMark/>
          </w:tcPr>
          <w:p w14:paraId="38CDA29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w:t>
            </w:r>
          </w:p>
        </w:tc>
        <w:tc>
          <w:tcPr>
            <w:tcW w:w="1170" w:type="dxa"/>
            <w:tcBorders>
              <w:top w:val="nil"/>
              <w:left w:val="nil"/>
              <w:bottom w:val="single" w:sz="4" w:space="0" w:color="auto"/>
              <w:right w:val="single" w:sz="4" w:space="0" w:color="auto"/>
            </w:tcBorders>
            <w:shd w:val="clear" w:color="auto" w:fill="auto"/>
            <w:noWrap/>
            <w:vAlign w:val="bottom"/>
            <w:hideMark/>
          </w:tcPr>
          <w:p w14:paraId="43E40500"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14:paraId="1DA0B20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14:paraId="38DABF5D"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13</w:t>
            </w:r>
          </w:p>
        </w:tc>
        <w:tc>
          <w:tcPr>
            <w:tcW w:w="1800" w:type="dxa"/>
            <w:tcBorders>
              <w:top w:val="nil"/>
              <w:left w:val="nil"/>
              <w:bottom w:val="single" w:sz="4" w:space="0" w:color="auto"/>
              <w:right w:val="single" w:sz="4" w:space="0" w:color="auto"/>
            </w:tcBorders>
            <w:shd w:val="clear" w:color="auto" w:fill="auto"/>
            <w:noWrap/>
            <w:vAlign w:val="bottom"/>
            <w:hideMark/>
          </w:tcPr>
          <w:p w14:paraId="3AEC2030"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33</w:t>
            </w:r>
          </w:p>
        </w:tc>
      </w:tr>
      <w:tr w:rsidR="007E2E7D" w:rsidRPr="000A593A" w14:paraId="704887E1"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FED0CA6" w14:textId="77777777" w:rsidR="007E2E7D" w:rsidRPr="003440AA" w:rsidRDefault="007E2E7D" w:rsidP="00617B84">
            <w:pPr>
              <w:jc w:val="center"/>
              <w:rPr>
                <w:rFonts w:ascii="Times New Roman" w:eastAsia="Times New Roman" w:hAnsi="Times New Roman" w:cs="Times New Roman"/>
                <w:b/>
                <w:bCs/>
                <w:color w:val="000000"/>
              </w:rPr>
            </w:pPr>
            <w:proofErr w:type="spellStart"/>
            <w:r w:rsidRPr="000A593A">
              <w:rPr>
                <w:rFonts w:ascii="Times New Roman" w:eastAsia="Times New Roman" w:hAnsi="Times New Roman" w:cs="Times New Roman"/>
                <w:b/>
                <w:bCs/>
                <w:color w:val="000000"/>
              </w:rPr>
              <w:t>Zayante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240B1911"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11</w:t>
            </w:r>
          </w:p>
        </w:tc>
        <w:tc>
          <w:tcPr>
            <w:tcW w:w="945" w:type="dxa"/>
            <w:tcBorders>
              <w:top w:val="nil"/>
              <w:left w:val="nil"/>
              <w:bottom w:val="single" w:sz="4" w:space="0" w:color="auto"/>
              <w:right w:val="single" w:sz="4" w:space="0" w:color="auto"/>
            </w:tcBorders>
            <w:shd w:val="clear" w:color="auto" w:fill="auto"/>
            <w:noWrap/>
            <w:vAlign w:val="bottom"/>
            <w:hideMark/>
          </w:tcPr>
          <w:p w14:paraId="58CD7611"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w:t>
            </w:r>
          </w:p>
        </w:tc>
        <w:tc>
          <w:tcPr>
            <w:tcW w:w="1170" w:type="dxa"/>
            <w:tcBorders>
              <w:top w:val="nil"/>
              <w:left w:val="nil"/>
              <w:bottom w:val="single" w:sz="4" w:space="0" w:color="auto"/>
              <w:right w:val="single" w:sz="4" w:space="0" w:color="auto"/>
            </w:tcBorders>
            <w:shd w:val="clear" w:color="auto" w:fill="auto"/>
            <w:noWrap/>
            <w:vAlign w:val="bottom"/>
            <w:hideMark/>
          </w:tcPr>
          <w:p w14:paraId="5D3762A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30D0CA3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w:t>
            </w:r>
          </w:p>
        </w:tc>
        <w:tc>
          <w:tcPr>
            <w:tcW w:w="1350" w:type="dxa"/>
            <w:tcBorders>
              <w:top w:val="nil"/>
              <w:left w:val="nil"/>
              <w:bottom w:val="single" w:sz="4" w:space="0" w:color="auto"/>
              <w:right w:val="single" w:sz="4" w:space="0" w:color="auto"/>
            </w:tcBorders>
            <w:shd w:val="clear" w:color="auto" w:fill="auto"/>
            <w:noWrap/>
            <w:vAlign w:val="bottom"/>
            <w:hideMark/>
          </w:tcPr>
          <w:p w14:paraId="54EB154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0</w:t>
            </w:r>
          </w:p>
        </w:tc>
        <w:tc>
          <w:tcPr>
            <w:tcW w:w="1800" w:type="dxa"/>
            <w:tcBorders>
              <w:top w:val="nil"/>
              <w:left w:val="nil"/>
              <w:bottom w:val="single" w:sz="4" w:space="0" w:color="auto"/>
              <w:right w:val="single" w:sz="4" w:space="0" w:color="auto"/>
            </w:tcBorders>
            <w:shd w:val="clear" w:color="auto" w:fill="auto"/>
            <w:noWrap/>
            <w:vAlign w:val="bottom"/>
            <w:hideMark/>
          </w:tcPr>
          <w:p w14:paraId="599CD29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21</w:t>
            </w:r>
          </w:p>
        </w:tc>
      </w:tr>
      <w:tr w:rsidR="007E2E7D" w:rsidRPr="000A593A" w14:paraId="6D68C804"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991C172" w14:textId="77777777" w:rsidR="007E2E7D" w:rsidRPr="003440AA" w:rsidRDefault="007E2E7D" w:rsidP="00617B84">
            <w:pPr>
              <w:jc w:val="center"/>
              <w:rPr>
                <w:rFonts w:ascii="Times New Roman" w:eastAsia="Times New Roman" w:hAnsi="Times New Roman" w:cs="Times New Roman"/>
                <w:b/>
                <w:bCs/>
                <w:color w:val="000000"/>
              </w:rPr>
            </w:pPr>
            <w:r w:rsidRPr="000A593A">
              <w:rPr>
                <w:rFonts w:ascii="Times New Roman" w:eastAsia="Times New Roman" w:hAnsi="Times New Roman" w:cs="Times New Roman"/>
                <w:b/>
                <w:bCs/>
                <w:color w:val="000000"/>
              </w:rPr>
              <w:t>Mainstem</w:t>
            </w:r>
          </w:p>
        </w:tc>
        <w:tc>
          <w:tcPr>
            <w:tcW w:w="1300" w:type="dxa"/>
            <w:tcBorders>
              <w:top w:val="nil"/>
              <w:left w:val="nil"/>
              <w:bottom w:val="single" w:sz="4" w:space="0" w:color="auto"/>
              <w:right w:val="single" w:sz="4" w:space="0" w:color="auto"/>
            </w:tcBorders>
            <w:shd w:val="clear" w:color="auto" w:fill="auto"/>
            <w:noWrap/>
            <w:vAlign w:val="bottom"/>
            <w:hideMark/>
          </w:tcPr>
          <w:p w14:paraId="57B6EBE2"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w:t>
            </w:r>
          </w:p>
        </w:tc>
        <w:tc>
          <w:tcPr>
            <w:tcW w:w="945" w:type="dxa"/>
            <w:tcBorders>
              <w:top w:val="nil"/>
              <w:left w:val="nil"/>
              <w:bottom w:val="single" w:sz="4" w:space="0" w:color="auto"/>
              <w:right w:val="single" w:sz="4" w:space="0" w:color="auto"/>
            </w:tcBorders>
            <w:shd w:val="clear" w:color="auto" w:fill="auto"/>
            <w:noWrap/>
            <w:vAlign w:val="bottom"/>
            <w:hideMark/>
          </w:tcPr>
          <w:p w14:paraId="1F842328"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10</w:t>
            </w:r>
          </w:p>
        </w:tc>
        <w:tc>
          <w:tcPr>
            <w:tcW w:w="1170" w:type="dxa"/>
            <w:tcBorders>
              <w:top w:val="nil"/>
              <w:left w:val="nil"/>
              <w:bottom w:val="single" w:sz="4" w:space="0" w:color="auto"/>
              <w:right w:val="single" w:sz="4" w:space="0" w:color="auto"/>
            </w:tcBorders>
            <w:shd w:val="clear" w:color="auto" w:fill="auto"/>
            <w:noWrap/>
            <w:vAlign w:val="bottom"/>
            <w:hideMark/>
          </w:tcPr>
          <w:p w14:paraId="2B457825"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10</w:t>
            </w:r>
          </w:p>
        </w:tc>
        <w:tc>
          <w:tcPr>
            <w:tcW w:w="990" w:type="dxa"/>
            <w:tcBorders>
              <w:top w:val="nil"/>
              <w:left w:val="nil"/>
              <w:bottom w:val="single" w:sz="4" w:space="0" w:color="auto"/>
              <w:right w:val="single" w:sz="4" w:space="0" w:color="auto"/>
            </w:tcBorders>
            <w:shd w:val="clear" w:color="auto" w:fill="auto"/>
            <w:noWrap/>
            <w:vAlign w:val="bottom"/>
            <w:hideMark/>
          </w:tcPr>
          <w:p w14:paraId="231EE947"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14:paraId="73E8075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w:t>
            </w:r>
          </w:p>
        </w:tc>
        <w:tc>
          <w:tcPr>
            <w:tcW w:w="1800" w:type="dxa"/>
            <w:tcBorders>
              <w:top w:val="nil"/>
              <w:left w:val="nil"/>
              <w:bottom w:val="single" w:sz="4" w:space="0" w:color="auto"/>
              <w:right w:val="single" w:sz="4" w:space="0" w:color="auto"/>
            </w:tcBorders>
            <w:shd w:val="clear" w:color="auto" w:fill="auto"/>
            <w:noWrap/>
            <w:vAlign w:val="bottom"/>
            <w:hideMark/>
          </w:tcPr>
          <w:p w14:paraId="276F219A"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37</w:t>
            </w:r>
          </w:p>
        </w:tc>
      </w:tr>
      <w:tr w:rsidR="007E2E7D" w:rsidRPr="000A593A" w14:paraId="150BB1B1"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7CE2EB2" w14:textId="77777777" w:rsidR="007E2E7D" w:rsidRPr="003440AA" w:rsidRDefault="007E2E7D" w:rsidP="00617B84">
            <w:pPr>
              <w:jc w:val="center"/>
              <w:rPr>
                <w:rFonts w:ascii="Times New Roman" w:eastAsia="Times New Roman" w:hAnsi="Times New Roman" w:cs="Times New Roman"/>
                <w:b/>
                <w:bCs/>
                <w:color w:val="000000"/>
              </w:rPr>
            </w:pPr>
            <w:r w:rsidRPr="000A593A">
              <w:rPr>
                <w:rFonts w:ascii="Times New Roman" w:eastAsia="Times New Roman" w:hAnsi="Times New Roman" w:cs="Times New Roman"/>
                <w:b/>
                <w:bCs/>
                <w:color w:val="000000"/>
              </w:rPr>
              <w:t>Tributaries</w:t>
            </w:r>
          </w:p>
        </w:tc>
        <w:tc>
          <w:tcPr>
            <w:tcW w:w="1300" w:type="dxa"/>
            <w:tcBorders>
              <w:top w:val="nil"/>
              <w:left w:val="nil"/>
              <w:bottom w:val="single" w:sz="4" w:space="0" w:color="auto"/>
              <w:right w:val="single" w:sz="4" w:space="0" w:color="auto"/>
            </w:tcBorders>
            <w:shd w:val="clear" w:color="auto" w:fill="auto"/>
            <w:noWrap/>
            <w:vAlign w:val="bottom"/>
            <w:hideMark/>
          </w:tcPr>
          <w:p w14:paraId="6BE25C92"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13</w:t>
            </w:r>
          </w:p>
        </w:tc>
        <w:tc>
          <w:tcPr>
            <w:tcW w:w="945" w:type="dxa"/>
            <w:tcBorders>
              <w:top w:val="nil"/>
              <w:left w:val="nil"/>
              <w:bottom w:val="single" w:sz="4" w:space="0" w:color="auto"/>
              <w:right w:val="single" w:sz="4" w:space="0" w:color="auto"/>
            </w:tcBorders>
            <w:shd w:val="clear" w:color="auto" w:fill="auto"/>
            <w:noWrap/>
            <w:vAlign w:val="bottom"/>
            <w:hideMark/>
          </w:tcPr>
          <w:p w14:paraId="66063B2F"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10</w:t>
            </w:r>
          </w:p>
        </w:tc>
        <w:tc>
          <w:tcPr>
            <w:tcW w:w="1170" w:type="dxa"/>
            <w:tcBorders>
              <w:top w:val="nil"/>
              <w:left w:val="nil"/>
              <w:bottom w:val="single" w:sz="4" w:space="0" w:color="auto"/>
              <w:right w:val="single" w:sz="4" w:space="0" w:color="auto"/>
            </w:tcBorders>
            <w:shd w:val="clear" w:color="auto" w:fill="auto"/>
            <w:noWrap/>
            <w:vAlign w:val="bottom"/>
            <w:hideMark/>
          </w:tcPr>
          <w:p w14:paraId="18195484"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14:paraId="1ECC08A6"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w:t>
            </w:r>
          </w:p>
        </w:tc>
        <w:tc>
          <w:tcPr>
            <w:tcW w:w="1350" w:type="dxa"/>
            <w:tcBorders>
              <w:top w:val="nil"/>
              <w:left w:val="nil"/>
              <w:bottom w:val="single" w:sz="4" w:space="0" w:color="auto"/>
              <w:right w:val="single" w:sz="4" w:space="0" w:color="auto"/>
            </w:tcBorders>
            <w:shd w:val="clear" w:color="auto" w:fill="auto"/>
            <w:noWrap/>
            <w:vAlign w:val="bottom"/>
            <w:hideMark/>
          </w:tcPr>
          <w:p w14:paraId="147480B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w:t>
            </w:r>
          </w:p>
        </w:tc>
        <w:tc>
          <w:tcPr>
            <w:tcW w:w="1800" w:type="dxa"/>
            <w:tcBorders>
              <w:top w:val="nil"/>
              <w:left w:val="nil"/>
              <w:bottom w:val="single" w:sz="4" w:space="0" w:color="auto"/>
              <w:right w:val="single" w:sz="4" w:space="0" w:color="auto"/>
            </w:tcBorders>
            <w:shd w:val="clear" w:color="auto" w:fill="auto"/>
            <w:noWrap/>
            <w:vAlign w:val="bottom"/>
            <w:hideMark/>
          </w:tcPr>
          <w:p w14:paraId="547B30C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39</w:t>
            </w:r>
          </w:p>
        </w:tc>
      </w:tr>
      <w:tr w:rsidR="007E2E7D" w:rsidRPr="000A593A" w14:paraId="2C4C1D2E"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AC93E3"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Number of Sites</w:t>
            </w:r>
          </w:p>
        </w:tc>
        <w:tc>
          <w:tcPr>
            <w:tcW w:w="1300" w:type="dxa"/>
            <w:tcBorders>
              <w:top w:val="nil"/>
              <w:left w:val="nil"/>
              <w:bottom w:val="single" w:sz="4" w:space="0" w:color="auto"/>
              <w:right w:val="single" w:sz="4" w:space="0" w:color="auto"/>
            </w:tcBorders>
            <w:shd w:val="clear" w:color="auto" w:fill="auto"/>
            <w:noWrap/>
            <w:vAlign w:val="bottom"/>
            <w:hideMark/>
          </w:tcPr>
          <w:p w14:paraId="03B25B56"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32</w:t>
            </w:r>
          </w:p>
        </w:tc>
        <w:tc>
          <w:tcPr>
            <w:tcW w:w="945" w:type="dxa"/>
            <w:tcBorders>
              <w:top w:val="nil"/>
              <w:left w:val="nil"/>
              <w:bottom w:val="single" w:sz="4" w:space="0" w:color="auto"/>
              <w:right w:val="single" w:sz="4" w:space="0" w:color="auto"/>
            </w:tcBorders>
            <w:shd w:val="clear" w:color="auto" w:fill="auto"/>
            <w:noWrap/>
            <w:vAlign w:val="bottom"/>
            <w:hideMark/>
          </w:tcPr>
          <w:p w14:paraId="6C66AD0F"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31</w:t>
            </w:r>
          </w:p>
        </w:tc>
        <w:tc>
          <w:tcPr>
            <w:tcW w:w="1170" w:type="dxa"/>
            <w:tcBorders>
              <w:top w:val="nil"/>
              <w:left w:val="nil"/>
              <w:bottom w:val="single" w:sz="4" w:space="0" w:color="auto"/>
              <w:right w:val="single" w:sz="4" w:space="0" w:color="auto"/>
            </w:tcBorders>
            <w:shd w:val="clear" w:color="auto" w:fill="auto"/>
            <w:noWrap/>
            <w:vAlign w:val="bottom"/>
            <w:hideMark/>
          </w:tcPr>
          <w:p w14:paraId="3A0A08D8"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23</w:t>
            </w:r>
          </w:p>
        </w:tc>
        <w:tc>
          <w:tcPr>
            <w:tcW w:w="990" w:type="dxa"/>
            <w:tcBorders>
              <w:top w:val="nil"/>
              <w:left w:val="nil"/>
              <w:bottom w:val="single" w:sz="4" w:space="0" w:color="auto"/>
              <w:right w:val="single" w:sz="4" w:space="0" w:color="auto"/>
            </w:tcBorders>
            <w:shd w:val="clear" w:color="auto" w:fill="auto"/>
            <w:noWrap/>
            <w:vAlign w:val="bottom"/>
            <w:hideMark/>
          </w:tcPr>
          <w:p w14:paraId="2E020BA1"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17</w:t>
            </w:r>
          </w:p>
        </w:tc>
        <w:tc>
          <w:tcPr>
            <w:tcW w:w="1350" w:type="dxa"/>
            <w:tcBorders>
              <w:top w:val="nil"/>
              <w:left w:val="nil"/>
              <w:bottom w:val="single" w:sz="4" w:space="0" w:color="auto"/>
              <w:right w:val="single" w:sz="4" w:space="0" w:color="auto"/>
            </w:tcBorders>
            <w:shd w:val="clear" w:color="auto" w:fill="auto"/>
            <w:noWrap/>
            <w:vAlign w:val="bottom"/>
            <w:hideMark/>
          </w:tcPr>
          <w:p w14:paraId="1F84EC11"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27</w:t>
            </w:r>
          </w:p>
        </w:tc>
        <w:tc>
          <w:tcPr>
            <w:tcW w:w="1800" w:type="dxa"/>
            <w:tcBorders>
              <w:top w:val="nil"/>
              <w:left w:val="nil"/>
              <w:bottom w:val="single" w:sz="4" w:space="0" w:color="auto"/>
              <w:right w:val="single" w:sz="4" w:space="0" w:color="auto"/>
            </w:tcBorders>
            <w:shd w:val="clear" w:color="auto" w:fill="auto"/>
            <w:noWrap/>
            <w:vAlign w:val="bottom"/>
            <w:hideMark/>
          </w:tcPr>
          <w:p w14:paraId="49611414"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130</w:t>
            </w:r>
          </w:p>
        </w:tc>
      </w:tr>
    </w:tbl>
    <w:p w14:paraId="127ADF0F" w14:textId="38E8F833" w:rsidR="00B9714A" w:rsidRPr="00B9714A" w:rsidRDefault="00B9714A" w:rsidP="00B9714A">
      <w:pPr>
        <w:spacing w:line="276" w:lineRule="auto"/>
        <w:jc w:val="both"/>
        <w:rPr>
          <w:rFonts w:ascii="Times New Roman" w:hAnsi="Times New Roman" w:cs="Times New Roman"/>
          <w:i/>
          <w:iCs/>
        </w:rPr>
      </w:pPr>
    </w:p>
    <w:p w14:paraId="1E33A520" w14:textId="65B269B3" w:rsidR="00785644" w:rsidRPr="00083B02" w:rsidRDefault="002325D3" w:rsidP="00785644">
      <w:pPr>
        <w:spacing w:line="276" w:lineRule="auto"/>
        <w:ind w:firstLine="720"/>
        <w:jc w:val="both"/>
        <w:rPr>
          <w:rFonts w:ascii="Times New Roman" w:hAnsi="Times New Roman" w:cs="Times New Roman"/>
        </w:rPr>
      </w:pPr>
      <w:r>
        <w:rPr>
          <w:rFonts w:ascii="Times New Roman" w:hAnsi="Times New Roman" w:cs="Times New Roman"/>
        </w:rPr>
        <w:t xml:space="preserve">Since one of the primary goals of this study is to inform riparian conservation efforts, the analysis compared </w:t>
      </w:r>
      <w:proofErr w:type="spellStart"/>
      <w:r>
        <w:rPr>
          <w:rFonts w:ascii="Times New Roman" w:hAnsi="Times New Roman" w:cs="Times New Roman"/>
        </w:rPr>
        <w:t>RipRAM</w:t>
      </w:r>
      <w:proofErr w:type="spellEnd"/>
      <w:r>
        <w:rPr>
          <w:rFonts w:ascii="Times New Roman" w:hAnsi="Times New Roman" w:cs="Times New Roman"/>
        </w:rPr>
        <w:t xml:space="preserve"> scores and Extent of Development category</w:t>
      </w:r>
      <w:r w:rsidR="0072264B" w:rsidRPr="000A593A">
        <w:rPr>
          <w:rFonts w:ascii="Times New Roman" w:hAnsi="Times New Roman" w:cs="Times New Roman"/>
        </w:rPr>
        <w:t>, identif</w:t>
      </w:r>
      <w:r>
        <w:rPr>
          <w:rFonts w:ascii="Times New Roman" w:hAnsi="Times New Roman" w:cs="Times New Roman"/>
        </w:rPr>
        <w:t>ied</w:t>
      </w:r>
      <w:r w:rsidR="0072264B" w:rsidRPr="000A593A">
        <w:rPr>
          <w:rFonts w:ascii="Times New Roman" w:hAnsi="Times New Roman" w:cs="Times New Roman"/>
        </w:rPr>
        <w:t xml:space="preserve"> low </w:t>
      </w:r>
      <w:r w:rsidR="007E2E7D" w:rsidRPr="000A593A">
        <w:rPr>
          <w:rFonts w:ascii="Times New Roman" w:hAnsi="Times New Roman" w:cs="Times New Roman"/>
        </w:rPr>
        <w:t xml:space="preserve">and high </w:t>
      </w:r>
      <w:r w:rsidR="0072264B" w:rsidRPr="000A593A">
        <w:rPr>
          <w:rFonts w:ascii="Times New Roman" w:hAnsi="Times New Roman" w:cs="Times New Roman"/>
        </w:rPr>
        <w:t xml:space="preserve">scoring </w:t>
      </w:r>
      <w:r w:rsidR="007E2E7D" w:rsidRPr="000A593A">
        <w:rPr>
          <w:rFonts w:ascii="Times New Roman" w:hAnsi="Times New Roman" w:cs="Times New Roman"/>
        </w:rPr>
        <w:t>sites</w:t>
      </w:r>
      <w:r w:rsidR="0072264B" w:rsidRPr="000A593A">
        <w:rPr>
          <w:rFonts w:ascii="Times New Roman" w:hAnsi="Times New Roman" w:cs="Times New Roman"/>
        </w:rPr>
        <w:t xml:space="preserve"> for each </w:t>
      </w:r>
      <w:r w:rsidR="00254F41">
        <w:rPr>
          <w:rFonts w:ascii="Times New Roman" w:hAnsi="Times New Roman" w:cs="Times New Roman"/>
        </w:rPr>
        <w:t>Extent of Development</w:t>
      </w:r>
      <w:r>
        <w:rPr>
          <w:rFonts w:ascii="Times New Roman" w:hAnsi="Times New Roman" w:cs="Times New Roman"/>
        </w:rPr>
        <w:t xml:space="preserve"> category</w:t>
      </w:r>
      <w:r w:rsidR="0072264B" w:rsidRPr="000A593A">
        <w:rPr>
          <w:rFonts w:ascii="Times New Roman" w:hAnsi="Times New Roman" w:cs="Times New Roman"/>
        </w:rPr>
        <w:t>, and then identif</w:t>
      </w:r>
      <w:r>
        <w:rPr>
          <w:rFonts w:ascii="Times New Roman" w:hAnsi="Times New Roman" w:cs="Times New Roman"/>
        </w:rPr>
        <w:t>ied</w:t>
      </w:r>
      <w:r w:rsidR="0072264B" w:rsidRPr="000A593A">
        <w:rPr>
          <w:rFonts w:ascii="Times New Roman" w:hAnsi="Times New Roman" w:cs="Times New Roman"/>
        </w:rPr>
        <w:t xml:space="preserve"> appropriate management actions which might enhance the riparian functions that are represented by the low metric scores</w:t>
      </w:r>
      <w:r w:rsidR="00153185" w:rsidRPr="000A593A">
        <w:rPr>
          <w:rFonts w:ascii="Times New Roman" w:hAnsi="Times New Roman" w:cs="Times New Roman"/>
        </w:rPr>
        <w:t>.</w:t>
      </w:r>
      <w:r w:rsidR="00C1049F">
        <w:rPr>
          <w:rFonts w:ascii="Times New Roman" w:hAnsi="Times New Roman" w:cs="Times New Roman"/>
        </w:rPr>
        <w:t xml:space="preserve"> By </w:t>
      </w:r>
      <w:r w:rsidR="00B72380">
        <w:rPr>
          <w:rFonts w:ascii="Times New Roman" w:hAnsi="Times New Roman" w:cs="Times New Roman"/>
        </w:rPr>
        <w:t>discerning</w:t>
      </w:r>
      <w:r w:rsidR="00C1049F">
        <w:rPr>
          <w:rFonts w:ascii="Times New Roman" w:hAnsi="Times New Roman" w:cs="Times New Roman"/>
        </w:rPr>
        <w:t xml:space="preserve"> the primary stressors for each Extent of Development type and </w:t>
      </w:r>
      <w:r>
        <w:rPr>
          <w:rFonts w:ascii="Times New Roman" w:hAnsi="Times New Roman" w:cs="Times New Roman"/>
        </w:rPr>
        <w:t xml:space="preserve">identifying </w:t>
      </w:r>
      <w:r w:rsidR="00C1049F">
        <w:rPr>
          <w:rFonts w:ascii="Times New Roman" w:hAnsi="Times New Roman" w:cs="Times New Roman"/>
        </w:rPr>
        <w:t xml:space="preserve">restoration goals </w:t>
      </w:r>
      <w:r w:rsidR="00C40807">
        <w:rPr>
          <w:rFonts w:ascii="Times New Roman" w:hAnsi="Times New Roman" w:cs="Times New Roman"/>
        </w:rPr>
        <w:t>to</w:t>
      </w:r>
      <w:r w:rsidR="00C1049F">
        <w:rPr>
          <w:rFonts w:ascii="Times New Roman" w:hAnsi="Times New Roman" w:cs="Times New Roman"/>
        </w:rPr>
        <w:t xml:space="preserve"> reduc</w:t>
      </w:r>
      <w:r w:rsidR="00C40807">
        <w:rPr>
          <w:rFonts w:ascii="Times New Roman" w:hAnsi="Times New Roman" w:cs="Times New Roman"/>
        </w:rPr>
        <w:t>e</w:t>
      </w:r>
      <w:r w:rsidR="00C1049F">
        <w:rPr>
          <w:rFonts w:ascii="Times New Roman" w:hAnsi="Times New Roman" w:cs="Times New Roman"/>
        </w:rPr>
        <w:t xml:space="preserve"> the effect of those stressors, </w:t>
      </w:r>
      <w:proofErr w:type="spellStart"/>
      <w:r w:rsidR="00C1049F">
        <w:rPr>
          <w:rFonts w:ascii="Times New Roman" w:hAnsi="Times New Roman" w:cs="Times New Roman"/>
        </w:rPr>
        <w:t>RipRAM</w:t>
      </w:r>
      <w:proofErr w:type="spellEnd"/>
      <w:r w:rsidR="00C1049F">
        <w:rPr>
          <w:rFonts w:ascii="Times New Roman" w:hAnsi="Times New Roman" w:cs="Times New Roman"/>
        </w:rPr>
        <w:t xml:space="preserve"> scores can be utilized </w:t>
      </w:r>
      <w:r w:rsidR="00C1049F">
        <w:rPr>
          <w:rFonts w:ascii="Times New Roman" w:hAnsi="Times New Roman" w:cs="Times New Roman"/>
        </w:rPr>
        <w:lastRenderedPageBreak/>
        <w:t xml:space="preserve">to increase the overall fitness of </w:t>
      </w:r>
      <w:r>
        <w:rPr>
          <w:rFonts w:ascii="Times New Roman" w:hAnsi="Times New Roman" w:cs="Times New Roman"/>
        </w:rPr>
        <w:t xml:space="preserve">assessment sites. </w:t>
      </w:r>
      <w:r w:rsidR="00785644">
        <w:rPr>
          <w:rFonts w:ascii="Times New Roman" w:hAnsi="Times New Roman" w:cs="Times New Roman"/>
        </w:rPr>
        <w:t>For the 32 Very Low sites (25% of all assessments), the average score was 86, with a high of 98 and a low of 71. This low of 71 was the highest Low Index Score out of any other Extent of Development designation. For the 31 Low sites (24%</w:t>
      </w:r>
      <w:r w:rsidR="00CF0971">
        <w:rPr>
          <w:rFonts w:ascii="Times New Roman" w:hAnsi="Times New Roman" w:cs="Times New Roman"/>
        </w:rPr>
        <w:t>)</w:t>
      </w:r>
      <w:r w:rsidR="00785644">
        <w:rPr>
          <w:rFonts w:ascii="Times New Roman" w:hAnsi="Times New Roman" w:cs="Times New Roman"/>
        </w:rPr>
        <w:t xml:space="preserve">, the average Index Score was 82 with a high of 95 and a low of 62. For the 23 Medium sites (18%), the average was 74, the high was 97, and the low was 56. For the 17 High sites (13%), the average was 70, the high was 89, and the low was 50. And finally, for the 27 Very High Extent of Development sites (21%), the average was 51 with a high of 91 and a low of 2. </w:t>
      </w:r>
      <w:r w:rsidR="00785644" w:rsidRPr="000A593A">
        <w:rPr>
          <w:rFonts w:ascii="Times New Roman" w:hAnsi="Times New Roman" w:cs="Times New Roman"/>
        </w:rPr>
        <w:t xml:space="preserve">These distributions are shown in Figure 6 below. </w:t>
      </w:r>
    </w:p>
    <w:p w14:paraId="1C47682A" w14:textId="77777777" w:rsidR="00847E04" w:rsidRPr="000A593A" w:rsidRDefault="00847E04" w:rsidP="00785644">
      <w:pPr>
        <w:spacing w:line="276" w:lineRule="auto"/>
        <w:rPr>
          <w:rFonts w:ascii="Times New Roman" w:hAnsi="Times New Roman" w:cs="Times New Roman"/>
        </w:rPr>
      </w:pPr>
    </w:p>
    <w:p w14:paraId="7A73C143" w14:textId="4E48F57A" w:rsidR="0072264B" w:rsidRPr="003440AA" w:rsidRDefault="00EA6FC8" w:rsidP="003427EA">
      <w:pPr>
        <w:keepNext/>
        <w:spacing w:line="276" w:lineRule="auto"/>
        <w:jc w:val="center"/>
        <w:rPr>
          <w:rFonts w:ascii="Times New Roman" w:hAnsi="Times New Roman" w:cs="Times New Roman"/>
        </w:rPr>
      </w:pPr>
      <w:r>
        <w:rPr>
          <w:noProof/>
        </w:rPr>
        <mc:AlternateContent>
          <mc:Choice Requires="cx1">
            <w:drawing>
              <wp:inline distT="0" distB="0" distL="0" distR="0" wp14:anchorId="4FED7876" wp14:editId="08ADCF81">
                <wp:extent cx="4649821" cy="3258765"/>
                <wp:effectExtent l="0" t="0" r="11430" b="5715"/>
                <wp:docPr id="12" name="Chart 12">
                  <a:extLst xmlns:a="http://schemas.openxmlformats.org/drawingml/2006/main">
                    <a:ext uri="{FF2B5EF4-FFF2-40B4-BE49-F238E27FC236}">
                      <a16:creationId xmlns:a16="http://schemas.microsoft.com/office/drawing/2014/main" id="{1B58CB3F-EF29-7442-B899-DE47B7AFD31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4FED7876" wp14:editId="08ADCF81">
                <wp:extent cx="4649821" cy="3258765"/>
                <wp:effectExtent l="0" t="0" r="11430" b="5715"/>
                <wp:docPr id="12" name="Chart 12">
                  <a:extLst xmlns:a="http://schemas.openxmlformats.org/drawingml/2006/main">
                    <a:ext uri="{FF2B5EF4-FFF2-40B4-BE49-F238E27FC236}">
                      <a16:creationId xmlns:a16="http://schemas.microsoft.com/office/drawing/2014/main" id="{1B58CB3F-EF29-7442-B899-DE47B7AFD31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Chart 12">
                          <a:extLst>
                            <a:ext uri="{FF2B5EF4-FFF2-40B4-BE49-F238E27FC236}">
                              <a16:creationId xmlns:a16="http://schemas.microsoft.com/office/drawing/2014/main" id="{1B58CB3F-EF29-7442-B899-DE47B7AFD31E}"/>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4649470" cy="3258185"/>
                        </a:xfrm>
                        <a:prstGeom prst="rect">
                          <a:avLst/>
                        </a:prstGeom>
                      </pic:spPr>
                    </pic:pic>
                  </a:graphicData>
                </a:graphic>
              </wp:inline>
            </w:drawing>
          </mc:Fallback>
        </mc:AlternateContent>
      </w:r>
    </w:p>
    <w:p w14:paraId="59E6FE57" w14:textId="4FC9E27D" w:rsidR="00FB0973" w:rsidRDefault="0072264B" w:rsidP="003427EA">
      <w:pPr>
        <w:pStyle w:val="Caption"/>
        <w:rPr>
          <w:rFonts w:ascii="Times New Roman" w:hAnsi="Times New Roman" w:cs="Times New Roman"/>
          <w:sz w:val="24"/>
          <w:szCs w:val="24"/>
        </w:rPr>
      </w:pPr>
      <w:r w:rsidRPr="00EA6FC8">
        <w:rPr>
          <w:rFonts w:ascii="Times New Roman" w:hAnsi="Times New Roman" w:cs="Times New Roman"/>
          <w:sz w:val="24"/>
          <w:szCs w:val="24"/>
        </w:rPr>
        <w:t>Figure</w:t>
      </w:r>
      <w:r w:rsidR="00EA6FC8">
        <w:rPr>
          <w:rFonts w:ascii="Times New Roman" w:hAnsi="Times New Roman" w:cs="Times New Roman"/>
          <w:sz w:val="24"/>
          <w:szCs w:val="24"/>
        </w:rPr>
        <w:t xml:space="preserve"> 6</w:t>
      </w:r>
      <w:r w:rsidRPr="00EA6FC8">
        <w:rPr>
          <w:rFonts w:ascii="Times New Roman" w:hAnsi="Times New Roman" w:cs="Times New Roman"/>
          <w:sz w:val="24"/>
          <w:szCs w:val="24"/>
        </w:rPr>
        <w:t>.</w:t>
      </w:r>
      <w:r w:rsidR="00A65503" w:rsidRPr="00EA6FC8">
        <w:rPr>
          <w:rFonts w:ascii="Times New Roman" w:hAnsi="Times New Roman" w:cs="Times New Roman"/>
          <w:sz w:val="24"/>
          <w:szCs w:val="24"/>
        </w:rPr>
        <w:t xml:space="preserve"> </w:t>
      </w:r>
      <w:r w:rsidRPr="00EA6FC8">
        <w:rPr>
          <w:rFonts w:ascii="Times New Roman" w:hAnsi="Times New Roman" w:cs="Times New Roman"/>
          <w:sz w:val="24"/>
          <w:szCs w:val="24"/>
        </w:rPr>
        <w:t xml:space="preserve">Index </w:t>
      </w:r>
      <w:r w:rsidR="00EA6FC8">
        <w:rPr>
          <w:rFonts w:ascii="Times New Roman" w:hAnsi="Times New Roman" w:cs="Times New Roman"/>
          <w:sz w:val="24"/>
          <w:szCs w:val="24"/>
        </w:rPr>
        <w:t>S</w:t>
      </w:r>
      <w:r w:rsidRPr="00EA6FC8">
        <w:rPr>
          <w:rFonts w:ascii="Times New Roman" w:hAnsi="Times New Roman" w:cs="Times New Roman"/>
          <w:sz w:val="24"/>
          <w:szCs w:val="24"/>
        </w:rPr>
        <w:t>core distribution</w:t>
      </w:r>
      <w:r w:rsidR="00B33D71">
        <w:rPr>
          <w:rFonts w:ascii="Times New Roman" w:hAnsi="Times New Roman" w:cs="Times New Roman"/>
          <w:sz w:val="24"/>
          <w:szCs w:val="24"/>
        </w:rPr>
        <w:t xml:space="preserve"> for the entire watershed</w:t>
      </w:r>
      <w:r w:rsidRPr="00EA6FC8">
        <w:rPr>
          <w:rFonts w:ascii="Times New Roman" w:hAnsi="Times New Roman" w:cs="Times New Roman"/>
          <w:sz w:val="24"/>
          <w:szCs w:val="24"/>
        </w:rPr>
        <w:t xml:space="preserve"> by </w:t>
      </w:r>
      <w:r w:rsidR="00254F41" w:rsidRPr="00EA6FC8">
        <w:rPr>
          <w:rFonts w:ascii="Times New Roman" w:hAnsi="Times New Roman" w:cs="Times New Roman"/>
          <w:sz w:val="24"/>
          <w:szCs w:val="24"/>
        </w:rPr>
        <w:t>Extent of Development</w:t>
      </w:r>
      <w:r w:rsidRPr="00EA6FC8">
        <w:rPr>
          <w:rFonts w:ascii="Times New Roman" w:hAnsi="Times New Roman" w:cs="Times New Roman"/>
          <w:sz w:val="24"/>
          <w:szCs w:val="24"/>
        </w:rPr>
        <w:t>.</w:t>
      </w:r>
      <w:r w:rsidR="00DF6FC1">
        <w:rPr>
          <w:rFonts w:ascii="Times New Roman" w:hAnsi="Times New Roman" w:cs="Times New Roman"/>
          <w:sz w:val="24"/>
          <w:szCs w:val="24"/>
        </w:rPr>
        <w:t xml:space="preserve"> </w:t>
      </w:r>
    </w:p>
    <w:p w14:paraId="60ADB3B0" w14:textId="77777777" w:rsidR="00DF6FC1" w:rsidRPr="00DF6FC1" w:rsidRDefault="00DF6FC1" w:rsidP="00DF6FC1"/>
    <w:p w14:paraId="0DB83224" w14:textId="32ACF0E5" w:rsidR="007E2E7D" w:rsidRPr="000A593A" w:rsidRDefault="007E2E7D" w:rsidP="003427EA">
      <w:pPr>
        <w:spacing w:line="276" w:lineRule="auto"/>
        <w:ind w:firstLine="720"/>
        <w:jc w:val="both"/>
        <w:rPr>
          <w:rFonts w:ascii="Times New Roman" w:hAnsi="Times New Roman" w:cs="Times New Roman"/>
          <w:color w:val="000000" w:themeColor="text1"/>
        </w:rPr>
      </w:pPr>
      <w:r w:rsidRPr="000A593A">
        <w:rPr>
          <w:rFonts w:ascii="Times New Roman" w:hAnsi="Times New Roman" w:cs="Times New Roman"/>
          <w:color w:val="000000" w:themeColor="text1"/>
        </w:rPr>
        <w:t xml:space="preserve">As expected, when looking at the entire watershed, as the level of development at each assessment site increases, the average Index Score decreases. </w:t>
      </w:r>
      <w:r w:rsidR="0059299E" w:rsidRPr="000A593A">
        <w:rPr>
          <w:rFonts w:ascii="Times New Roman" w:hAnsi="Times New Roman" w:cs="Times New Roman"/>
          <w:color w:val="000000" w:themeColor="text1"/>
        </w:rPr>
        <w:t xml:space="preserve">When broken down into each </w:t>
      </w:r>
      <w:r w:rsidR="001268C9">
        <w:rPr>
          <w:rFonts w:ascii="Times New Roman" w:hAnsi="Times New Roman" w:cs="Times New Roman"/>
          <w:color w:val="000000" w:themeColor="text1"/>
        </w:rPr>
        <w:t>grouping</w:t>
      </w:r>
      <w:r w:rsidR="0059299E" w:rsidRPr="000A593A">
        <w:rPr>
          <w:rFonts w:ascii="Times New Roman" w:hAnsi="Times New Roman" w:cs="Times New Roman"/>
          <w:color w:val="000000" w:themeColor="text1"/>
        </w:rPr>
        <w:t xml:space="preserve">, only one category fails to follow this trend: In the “Tributaries” group, the </w:t>
      </w:r>
      <w:r w:rsidR="00254F41">
        <w:rPr>
          <w:rFonts w:ascii="Times New Roman" w:hAnsi="Times New Roman" w:cs="Times New Roman"/>
          <w:color w:val="000000" w:themeColor="text1"/>
        </w:rPr>
        <w:t>Extent of Development</w:t>
      </w:r>
      <w:r w:rsidR="0059299E" w:rsidRPr="000A593A">
        <w:rPr>
          <w:rFonts w:ascii="Times New Roman" w:hAnsi="Times New Roman" w:cs="Times New Roman"/>
          <w:color w:val="000000" w:themeColor="text1"/>
        </w:rPr>
        <w:t xml:space="preserve"> “High” is 3 points higher on average than Medium.</w:t>
      </w:r>
      <w:r w:rsidR="00E138C8">
        <w:rPr>
          <w:rFonts w:ascii="Times New Roman" w:hAnsi="Times New Roman" w:cs="Times New Roman"/>
          <w:color w:val="000000" w:themeColor="text1"/>
        </w:rPr>
        <w:t xml:space="preserve"> This is highlighted in red in the bottom row of Table 3 below.</w:t>
      </w:r>
    </w:p>
    <w:p w14:paraId="6E683D15" w14:textId="77777777" w:rsidR="00FB0973" w:rsidRPr="000A593A" w:rsidRDefault="00FB0973" w:rsidP="007E2E7D">
      <w:pPr>
        <w:spacing w:line="276" w:lineRule="auto"/>
        <w:jc w:val="both"/>
        <w:rPr>
          <w:rFonts w:ascii="Times New Roman" w:hAnsi="Times New Roman" w:cs="Times New Roman"/>
          <w:color w:val="000000" w:themeColor="text1"/>
        </w:rPr>
      </w:pPr>
    </w:p>
    <w:p w14:paraId="2FFC3CB3" w14:textId="72116A76" w:rsidR="00FB0973" w:rsidRPr="003427EA" w:rsidRDefault="00FB0973" w:rsidP="003427EA">
      <w:pPr>
        <w:pStyle w:val="Caption"/>
        <w:keepNext/>
        <w:jc w:val="both"/>
        <w:rPr>
          <w:rFonts w:ascii="Times New Roman" w:hAnsi="Times New Roman" w:cs="Times New Roman"/>
          <w:sz w:val="24"/>
          <w:szCs w:val="24"/>
        </w:rPr>
      </w:pPr>
      <w:r w:rsidRPr="003427EA">
        <w:rPr>
          <w:rFonts w:ascii="Times New Roman" w:hAnsi="Times New Roman" w:cs="Times New Roman"/>
          <w:sz w:val="24"/>
          <w:szCs w:val="24"/>
        </w:rPr>
        <w:t>Table</w:t>
      </w:r>
      <w:r w:rsidR="003427EA">
        <w:rPr>
          <w:rFonts w:ascii="Times New Roman" w:hAnsi="Times New Roman" w:cs="Times New Roman"/>
          <w:sz w:val="24"/>
          <w:szCs w:val="24"/>
        </w:rPr>
        <w:t xml:space="preserve"> 3</w:t>
      </w:r>
      <w:r w:rsidRPr="003427EA">
        <w:rPr>
          <w:rFonts w:ascii="Times New Roman" w:hAnsi="Times New Roman" w:cs="Times New Roman"/>
          <w:sz w:val="24"/>
          <w:szCs w:val="24"/>
        </w:rPr>
        <w:t xml:space="preserve">. </w:t>
      </w:r>
      <w:proofErr w:type="spellStart"/>
      <w:r w:rsidRPr="003427EA">
        <w:rPr>
          <w:rFonts w:ascii="Times New Roman" w:hAnsi="Times New Roman" w:cs="Times New Roman"/>
          <w:sz w:val="24"/>
          <w:szCs w:val="24"/>
        </w:rPr>
        <w:t>RipRAM</w:t>
      </w:r>
      <w:proofErr w:type="spellEnd"/>
      <w:r w:rsidRPr="003427EA">
        <w:rPr>
          <w:rFonts w:ascii="Times New Roman" w:hAnsi="Times New Roman" w:cs="Times New Roman"/>
          <w:sz w:val="24"/>
          <w:szCs w:val="24"/>
        </w:rPr>
        <w:t xml:space="preserve"> scores (min, max and average) for each </w:t>
      </w:r>
      <w:r w:rsidR="003427EA">
        <w:rPr>
          <w:rFonts w:ascii="Times New Roman" w:hAnsi="Times New Roman" w:cs="Times New Roman"/>
          <w:sz w:val="24"/>
          <w:szCs w:val="24"/>
        </w:rPr>
        <w:t>Extent of Development</w:t>
      </w:r>
      <w:r w:rsidRPr="003427EA">
        <w:rPr>
          <w:rFonts w:ascii="Times New Roman" w:hAnsi="Times New Roman" w:cs="Times New Roman"/>
          <w:sz w:val="24"/>
          <w:szCs w:val="24"/>
        </w:rPr>
        <w:t xml:space="preserve"> type by watershed group and the watershed as a whole.</w:t>
      </w:r>
    </w:p>
    <w:tbl>
      <w:tblPr>
        <w:tblW w:w="8480" w:type="dxa"/>
        <w:tblLook w:val="04A0" w:firstRow="1" w:lastRow="0" w:firstColumn="1" w:lastColumn="0" w:noHBand="0" w:noVBand="1"/>
      </w:tblPr>
      <w:tblGrid>
        <w:gridCol w:w="1980"/>
        <w:gridCol w:w="1300"/>
        <w:gridCol w:w="1300"/>
        <w:gridCol w:w="1300"/>
        <w:gridCol w:w="1300"/>
        <w:gridCol w:w="1300"/>
      </w:tblGrid>
      <w:tr w:rsidR="007E2E7D" w:rsidRPr="000A593A" w14:paraId="33B9A8A5" w14:textId="77777777" w:rsidTr="00617B84">
        <w:trPr>
          <w:trHeight w:val="32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1726B" w14:textId="77777777" w:rsidR="007E2E7D" w:rsidRPr="003440AA" w:rsidRDefault="007E2E7D" w:rsidP="00617B84">
            <w:pPr>
              <w:rPr>
                <w:rFonts w:ascii="Times New Roman" w:eastAsia="Times New Roman" w:hAnsi="Times New Roman" w:cs="Times New Roman"/>
                <w:b/>
                <w:color w:val="000000"/>
              </w:rPr>
            </w:pPr>
            <w:r w:rsidRPr="000A593A">
              <w:rPr>
                <w:rFonts w:ascii="Times New Roman" w:eastAsia="Times New Roman" w:hAnsi="Times New Roman" w:cs="Times New Roman"/>
                <w:b/>
                <w:color w:val="000000"/>
              </w:rPr>
              <w:t>Whole Watershed</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47F7972"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962C695"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D69167F"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Medium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390F435"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High</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AF56892"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High</w:t>
            </w:r>
          </w:p>
        </w:tc>
      </w:tr>
      <w:tr w:rsidR="007E2E7D" w:rsidRPr="000A593A" w14:paraId="204118F2"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7824D"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Number of Sites</w:t>
            </w:r>
          </w:p>
        </w:tc>
        <w:tc>
          <w:tcPr>
            <w:tcW w:w="1300" w:type="dxa"/>
            <w:tcBorders>
              <w:top w:val="nil"/>
              <w:left w:val="nil"/>
              <w:bottom w:val="single" w:sz="4" w:space="0" w:color="auto"/>
              <w:right w:val="single" w:sz="4" w:space="0" w:color="auto"/>
            </w:tcBorders>
            <w:shd w:val="clear" w:color="auto" w:fill="auto"/>
            <w:noWrap/>
            <w:vAlign w:val="bottom"/>
            <w:hideMark/>
          </w:tcPr>
          <w:p w14:paraId="0D9EC54D"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32</w:t>
            </w:r>
          </w:p>
        </w:tc>
        <w:tc>
          <w:tcPr>
            <w:tcW w:w="1300" w:type="dxa"/>
            <w:tcBorders>
              <w:top w:val="nil"/>
              <w:left w:val="nil"/>
              <w:bottom w:val="single" w:sz="4" w:space="0" w:color="auto"/>
              <w:right w:val="single" w:sz="4" w:space="0" w:color="auto"/>
            </w:tcBorders>
            <w:shd w:val="clear" w:color="auto" w:fill="auto"/>
            <w:noWrap/>
            <w:vAlign w:val="bottom"/>
            <w:hideMark/>
          </w:tcPr>
          <w:p w14:paraId="1F03E23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31</w:t>
            </w:r>
          </w:p>
        </w:tc>
        <w:tc>
          <w:tcPr>
            <w:tcW w:w="1300" w:type="dxa"/>
            <w:tcBorders>
              <w:top w:val="nil"/>
              <w:left w:val="nil"/>
              <w:bottom w:val="single" w:sz="4" w:space="0" w:color="auto"/>
              <w:right w:val="single" w:sz="4" w:space="0" w:color="auto"/>
            </w:tcBorders>
            <w:shd w:val="clear" w:color="auto" w:fill="auto"/>
            <w:noWrap/>
            <w:vAlign w:val="bottom"/>
            <w:hideMark/>
          </w:tcPr>
          <w:p w14:paraId="730AC14E"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23</w:t>
            </w:r>
          </w:p>
        </w:tc>
        <w:tc>
          <w:tcPr>
            <w:tcW w:w="1300" w:type="dxa"/>
            <w:tcBorders>
              <w:top w:val="nil"/>
              <w:left w:val="nil"/>
              <w:bottom w:val="single" w:sz="4" w:space="0" w:color="auto"/>
              <w:right w:val="single" w:sz="4" w:space="0" w:color="auto"/>
            </w:tcBorders>
            <w:shd w:val="clear" w:color="auto" w:fill="auto"/>
            <w:noWrap/>
            <w:vAlign w:val="bottom"/>
            <w:hideMark/>
          </w:tcPr>
          <w:p w14:paraId="7EA6BF4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17</w:t>
            </w:r>
          </w:p>
        </w:tc>
        <w:tc>
          <w:tcPr>
            <w:tcW w:w="1300" w:type="dxa"/>
            <w:tcBorders>
              <w:top w:val="nil"/>
              <w:left w:val="nil"/>
              <w:bottom w:val="single" w:sz="4" w:space="0" w:color="auto"/>
              <w:right w:val="single" w:sz="4" w:space="0" w:color="auto"/>
            </w:tcBorders>
            <w:shd w:val="clear" w:color="auto" w:fill="auto"/>
            <w:noWrap/>
            <w:vAlign w:val="bottom"/>
            <w:hideMark/>
          </w:tcPr>
          <w:p w14:paraId="5E05D17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27</w:t>
            </w:r>
          </w:p>
        </w:tc>
      </w:tr>
      <w:tr w:rsidR="007E2E7D" w:rsidRPr="000A593A" w14:paraId="12F448D3"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C66D287"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nil"/>
              <w:left w:val="nil"/>
              <w:bottom w:val="single" w:sz="4" w:space="0" w:color="auto"/>
              <w:right w:val="single" w:sz="4" w:space="0" w:color="auto"/>
            </w:tcBorders>
            <w:shd w:val="clear" w:color="auto" w:fill="auto"/>
            <w:noWrap/>
            <w:vAlign w:val="bottom"/>
            <w:hideMark/>
          </w:tcPr>
          <w:p w14:paraId="0FA7845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71</w:t>
            </w:r>
          </w:p>
        </w:tc>
        <w:tc>
          <w:tcPr>
            <w:tcW w:w="1300" w:type="dxa"/>
            <w:tcBorders>
              <w:top w:val="nil"/>
              <w:left w:val="nil"/>
              <w:bottom w:val="single" w:sz="4" w:space="0" w:color="auto"/>
              <w:right w:val="single" w:sz="4" w:space="0" w:color="auto"/>
            </w:tcBorders>
            <w:shd w:val="clear" w:color="auto" w:fill="auto"/>
            <w:noWrap/>
            <w:vAlign w:val="bottom"/>
            <w:hideMark/>
          </w:tcPr>
          <w:p w14:paraId="288D1530"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62</w:t>
            </w:r>
          </w:p>
        </w:tc>
        <w:tc>
          <w:tcPr>
            <w:tcW w:w="1300" w:type="dxa"/>
            <w:tcBorders>
              <w:top w:val="nil"/>
              <w:left w:val="nil"/>
              <w:bottom w:val="single" w:sz="4" w:space="0" w:color="auto"/>
              <w:right w:val="single" w:sz="4" w:space="0" w:color="auto"/>
            </w:tcBorders>
            <w:shd w:val="clear" w:color="auto" w:fill="auto"/>
            <w:noWrap/>
            <w:vAlign w:val="bottom"/>
            <w:hideMark/>
          </w:tcPr>
          <w:p w14:paraId="47729785"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56</w:t>
            </w:r>
          </w:p>
        </w:tc>
        <w:tc>
          <w:tcPr>
            <w:tcW w:w="1300" w:type="dxa"/>
            <w:tcBorders>
              <w:top w:val="nil"/>
              <w:left w:val="nil"/>
              <w:bottom w:val="single" w:sz="4" w:space="0" w:color="auto"/>
              <w:right w:val="single" w:sz="4" w:space="0" w:color="auto"/>
            </w:tcBorders>
            <w:shd w:val="clear" w:color="auto" w:fill="auto"/>
            <w:noWrap/>
            <w:vAlign w:val="bottom"/>
            <w:hideMark/>
          </w:tcPr>
          <w:p w14:paraId="122BB54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50</w:t>
            </w:r>
          </w:p>
        </w:tc>
        <w:tc>
          <w:tcPr>
            <w:tcW w:w="1300" w:type="dxa"/>
            <w:tcBorders>
              <w:top w:val="nil"/>
              <w:left w:val="nil"/>
              <w:bottom w:val="single" w:sz="4" w:space="0" w:color="auto"/>
              <w:right w:val="single" w:sz="4" w:space="0" w:color="auto"/>
            </w:tcBorders>
            <w:shd w:val="clear" w:color="auto" w:fill="auto"/>
            <w:noWrap/>
            <w:vAlign w:val="bottom"/>
            <w:hideMark/>
          </w:tcPr>
          <w:p w14:paraId="31D6A7E8"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2</w:t>
            </w:r>
          </w:p>
        </w:tc>
      </w:tr>
      <w:tr w:rsidR="007E2E7D" w:rsidRPr="000A593A" w14:paraId="0CE15388"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09A7C73"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lastRenderedPageBreak/>
              <w:t>High</w:t>
            </w:r>
          </w:p>
        </w:tc>
        <w:tc>
          <w:tcPr>
            <w:tcW w:w="1300" w:type="dxa"/>
            <w:tcBorders>
              <w:top w:val="nil"/>
              <w:left w:val="nil"/>
              <w:bottom w:val="single" w:sz="4" w:space="0" w:color="auto"/>
              <w:right w:val="single" w:sz="4" w:space="0" w:color="auto"/>
            </w:tcBorders>
            <w:shd w:val="clear" w:color="auto" w:fill="auto"/>
            <w:noWrap/>
            <w:vAlign w:val="bottom"/>
            <w:hideMark/>
          </w:tcPr>
          <w:p w14:paraId="01A531A8"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98</w:t>
            </w:r>
          </w:p>
        </w:tc>
        <w:tc>
          <w:tcPr>
            <w:tcW w:w="1300" w:type="dxa"/>
            <w:tcBorders>
              <w:top w:val="nil"/>
              <w:left w:val="nil"/>
              <w:bottom w:val="single" w:sz="4" w:space="0" w:color="auto"/>
              <w:right w:val="single" w:sz="4" w:space="0" w:color="auto"/>
            </w:tcBorders>
            <w:shd w:val="clear" w:color="auto" w:fill="auto"/>
            <w:noWrap/>
            <w:vAlign w:val="bottom"/>
            <w:hideMark/>
          </w:tcPr>
          <w:p w14:paraId="396EA065"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40C1C88"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97</w:t>
            </w:r>
          </w:p>
        </w:tc>
        <w:tc>
          <w:tcPr>
            <w:tcW w:w="1300" w:type="dxa"/>
            <w:tcBorders>
              <w:top w:val="nil"/>
              <w:left w:val="nil"/>
              <w:bottom w:val="single" w:sz="4" w:space="0" w:color="auto"/>
              <w:right w:val="single" w:sz="4" w:space="0" w:color="auto"/>
            </w:tcBorders>
            <w:shd w:val="clear" w:color="auto" w:fill="auto"/>
            <w:noWrap/>
            <w:vAlign w:val="bottom"/>
            <w:hideMark/>
          </w:tcPr>
          <w:p w14:paraId="3FAF6A8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89</w:t>
            </w:r>
          </w:p>
        </w:tc>
        <w:tc>
          <w:tcPr>
            <w:tcW w:w="1300" w:type="dxa"/>
            <w:tcBorders>
              <w:top w:val="nil"/>
              <w:left w:val="nil"/>
              <w:bottom w:val="single" w:sz="4" w:space="0" w:color="auto"/>
              <w:right w:val="single" w:sz="4" w:space="0" w:color="auto"/>
            </w:tcBorders>
            <w:shd w:val="clear" w:color="auto" w:fill="auto"/>
            <w:noWrap/>
            <w:vAlign w:val="bottom"/>
            <w:hideMark/>
          </w:tcPr>
          <w:p w14:paraId="479727DE"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91</w:t>
            </w:r>
          </w:p>
        </w:tc>
      </w:tr>
      <w:tr w:rsidR="007E2E7D" w:rsidRPr="000A593A" w14:paraId="7BCD4B5A"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B4E40C1"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Average</w:t>
            </w:r>
          </w:p>
        </w:tc>
        <w:tc>
          <w:tcPr>
            <w:tcW w:w="1300" w:type="dxa"/>
            <w:tcBorders>
              <w:top w:val="nil"/>
              <w:left w:val="nil"/>
              <w:bottom w:val="single" w:sz="4" w:space="0" w:color="auto"/>
              <w:right w:val="single" w:sz="4" w:space="0" w:color="auto"/>
            </w:tcBorders>
            <w:shd w:val="clear" w:color="auto" w:fill="auto"/>
            <w:noWrap/>
            <w:vAlign w:val="bottom"/>
            <w:hideMark/>
          </w:tcPr>
          <w:p w14:paraId="4416F65E"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86</w:t>
            </w:r>
          </w:p>
        </w:tc>
        <w:tc>
          <w:tcPr>
            <w:tcW w:w="1300" w:type="dxa"/>
            <w:tcBorders>
              <w:top w:val="nil"/>
              <w:left w:val="nil"/>
              <w:bottom w:val="single" w:sz="4" w:space="0" w:color="auto"/>
              <w:right w:val="single" w:sz="4" w:space="0" w:color="auto"/>
            </w:tcBorders>
            <w:shd w:val="clear" w:color="auto" w:fill="auto"/>
            <w:noWrap/>
            <w:vAlign w:val="bottom"/>
            <w:hideMark/>
          </w:tcPr>
          <w:p w14:paraId="3FF64E36"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82</w:t>
            </w:r>
          </w:p>
        </w:tc>
        <w:tc>
          <w:tcPr>
            <w:tcW w:w="1300" w:type="dxa"/>
            <w:tcBorders>
              <w:top w:val="nil"/>
              <w:left w:val="nil"/>
              <w:bottom w:val="single" w:sz="4" w:space="0" w:color="auto"/>
              <w:right w:val="single" w:sz="4" w:space="0" w:color="auto"/>
            </w:tcBorders>
            <w:shd w:val="clear" w:color="auto" w:fill="auto"/>
            <w:noWrap/>
            <w:vAlign w:val="bottom"/>
            <w:hideMark/>
          </w:tcPr>
          <w:p w14:paraId="67235431"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74</w:t>
            </w:r>
          </w:p>
        </w:tc>
        <w:tc>
          <w:tcPr>
            <w:tcW w:w="1300" w:type="dxa"/>
            <w:tcBorders>
              <w:top w:val="nil"/>
              <w:left w:val="nil"/>
              <w:bottom w:val="single" w:sz="4" w:space="0" w:color="auto"/>
              <w:right w:val="single" w:sz="4" w:space="0" w:color="auto"/>
            </w:tcBorders>
            <w:shd w:val="clear" w:color="auto" w:fill="auto"/>
            <w:noWrap/>
            <w:vAlign w:val="bottom"/>
            <w:hideMark/>
          </w:tcPr>
          <w:p w14:paraId="5161CF31"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70</w:t>
            </w:r>
          </w:p>
        </w:tc>
        <w:tc>
          <w:tcPr>
            <w:tcW w:w="1300" w:type="dxa"/>
            <w:tcBorders>
              <w:top w:val="nil"/>
              <w:left w:val="nil"/>
              <w:bottom w:val="single" w:sz="4" w:space="0" w:color="auto"/>
              <w:right w:val="single" w:sz="4" w:space="0" w:color="auto"/>
            </w:tcBorders>
            <w:shd w:val="clear" w:color="auto" w:fill="auto"/>
            <w:noWrap/>
            <w:vAlign w:val="bottom"/>
            <w:hideMark/>
          </w:tcPr>
          <w:p w14:paraId="30565A27"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51</w:t>
            </w:r>
          </w:p>
        </w:tc>
      </w:tr>
      <w:tr w:rsidR="007E2E7D" w:rsidRPr="000A593A" w14:paraId="76305089" w14:textId="77777777" w:rsidTr="00617B84">
        <w:trPr>
          <w:trHeight w:val="320"/>
        </w:trPr>
        <w:tc>
          <w:tcPr>
            <w:tcW w:w="1980" w:type="dxa"/>
            <w:tcBorders>
              <w:top w:val="nil"/>
              <w:left w:val="nil"/>
              <w:bottom w:val="nil"/>
              <w:right w:val="nil"/>
            </w:tcBorders>
            <w:shd w:val="clear" w:color="auto" w:fill="auto"/>
            <w:noWrap/>
            <w:vAlign w:val="bottom"/>
            <w:hideMark/>
          </w:tcPr>
          <w:p w14:paraId="0DD0BCF3" w14:textId="77777777" w:rsidR="007E2E7D" w:rsidRPr="000A593A" w:rsidRDefault="007E2E7D" w:rsidP="00617B84">
            <w:pPr>
              <w:jc w:val="right"/>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1BED767E" w14:textId="77777777" w:rsidR="007E2E7D" w:rsidRPr="000A593A" w:rsidRDefault="007E2E7D" w:rsidP="00617B84">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FE78CCC"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11163D2"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32F56EA"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0A2630F1" w14:textId="77777777" w:rsidR="007E2E7D" w:rsidRPr="000A593A" w:rsidRDefault="007E2E7D" w:rsidP="00617B84">
            <w:pPr>
              <w:jc w:val="center"/>
              <w:rPr>
                <w:rFonts w:ascii="Times New Roman" w:eastAsia="Times New Roman" w:hAnsi="Times New Roman" w:cs="Times New Roman"/>
                <w:sz w:val="20"/>
                <w:szCs w:val="20"/>
              </w:rPr>
            </w:pPr>
          </w:p>
        </w:tc>
      </w:tr>
      <w:tr w:rsidR="007E2E7D" w:rsidRPr="000A593A" w14:paraId="7AD02BDB" w14:textId="77777777" w:rsidTr="00617B84">
        <w:trPr>
          <w:trHeight w:val="32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E8072" w14:textId="77777777" w:rsidR="007E2E7D" w:rsidRPr="003440AA" w:rsidRDefault="007E2E7D" w:rsidP="00617B84">
            <w:pPr>
              <w:rPr>
                <w:rFonts w:ascii="Times New Roman" w:eastAsia="Times New Roman" w:hAnsi="Times New Roman" w:cs="Times New Roman"/>
                <w:b/>
                <w:color w:val="000000"/>
              </w:rPr>
            </w:pPr>
            <w:proofErr w:type="spellStart"/>
            <w:r w:rsidRPr="000A593A">
              <w:rPr>
                <w:rFonts w:ascii="Times New Roman" w:eastAsia="Times New Roman" w:hAnsi="Times New Roman" w:cs="Times New Roman"/>
                <w:b/>
                <w:color w:val="000000"/>
              </w:rPr>
              <w:t>Branciforte</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3E265D1"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F68B294"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E97C5B0"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Medium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F87B665"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High</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46D2924"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High</w:t>
            </w:r>
          </w:p>
        </w:tc>
      </w:tr>
      <w:tr w:rsidR="007E2E7D" w:rsidRPr="000A593A" w14:paraId="5BAEDF03"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2F7256"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Number of Sites</w:t>
            </w:r>
          </w:p>
        </w:tc>
        <w:tc>
          <w:tcPr>
            <w:tcW w:w="1300" w:type="dxa"/>
            <w:tcBorders>
              <w:top w:val="nil"/>
              <w:left w:val="nil"/>
              <w:bottom w:val="single" w:sz="4" w:space="0" w:color="auto"/>
              <w:right w:val="single" w:sz="4" w:space="0" w:color="auto"/>
            </w:tcBorders>
            <w:shd w:val="clear" w:color="auto" w:fill="auto"/>
            <w:noWrap/>
            <w:vAlign w:val="bottom"/>
            <w:hideMark/>
          </w:tcPr>
          <w:p w14:paraId="7A4217C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5497BCAF"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w:t>
            </w:r>
          </w:p>
        </w:tc>
        <w:tc>
          <w:tcPr>
            <w:tcW w:w="1300" w:type="dxa"/>
            <w:tcBorders>
              <w:top w:val="nil"/>
              <w:left w:val="nil"/>
              <w:bottom w:val="single" w:sz="4" w:space="0" w:color="auto"/>
              <w:right w:val="single" w:sz="4" w:space="0" w:color="auto"/>
            </w:tcBorders>
            <w:shd w:val="clear" w:color="auto" w:fill="auto"/>
            <w:noWrap/>
            <w:vAlign w:val="bottom"/>
            <w:hideMark/>
          </w:tcPr>
          <w:p w14:paraId="5C2E5BD1"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79853D62"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0790DE5A"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13</w:t>
            </w:r>
          </w:p>
        </w:tc>
      </w:tr>
      <w:tr w:rsidR="007E2E7D" w:rsidRPr="000A593A" w14:paraId="0E9907F2"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EAE5865"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nil"/>
              <w:left w:val="nil"/>
              <w:bottom w:val="single" w:sz="4" w:space="0" w:color="auto"/>
              <w:right w:val="single" w:sz="4" w:space="0" w:color="auto"/>
            </w:tcBorders>
            <w:shd w:val="clear" w:color="auto" w:fill="auto"/>
            <w:noWrap/>
            <w:vAlign w:val="bottom"/>
            <w:hideMark/>
          </w:tcPr>
          <w:p w14:paraId="61820084"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75</w:t>
            </w:r>
          </w:p>
        </w:tc>
        <w:tc>
          <w:tcPr>
            <w:tcW w:w="1300" w:type="dxa"/>
            <w:tcBorders>
              <w:top w:val="nil"/>
              <w:left w:val="nil"/>
              <w:bottom w:val="single" w:sz="4" w:space="0" w:color="auto"/>
              <w:right w:val="single" w:sz="4" w:space="0" w:color="auto"/>
            </w:tcBorders>
            <w:shd w:val="clear" w:color="auto" w:fill="auto"/>
            <w:noWrap/>
            <w:vAlign w:val="bottom"/>
            <w:hideMark/>
          </w:tcPr>
          <w:p w14:paraId="535AC26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71</w:t>
            </w:r>
          </w:p>
        </w:tc>
        <w:tc>
          <w:tcPr>
            <w:tcW w:w="1300" w:type="dxa"/>
            <w:tcBorders>
              <w:top w:val="nil"/>
              <w:left w:val="nil"/>
              <w:bottom w:val="single" w:sz="4" w:space="0" w:color="auto"/>
              <w:right w:val="single" w:sz="4" w:space="0" w:color="auto"/>
            </w:tcBorders>
            <w:shd w:val="clear" w:color="auto" w:fill="auto"/>
            <w:noWrap/>
            <w:vAlign w:val="bottom"/>
            <w:hideMark/>
          </w:tcPr>
          <w:p w14:paraId="5BE0222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73</w:t>
            </w:r>
          </w:p>
        </w:tc>
        <w:tc>
          <w:tcPr>
            <w:tcW w:w="1300" w:type="dxa"/>
            <w:tcBorders>
              <w:top w:val="nil"/>
              <w:left w:val="nil"/>
              <w:bottom w:val="single" w:sz="4" w:space="0" w:color="auto"/>
              <w:right w:val="single" w:sz="4" w:space="0" w:color="auto"/>
            </w:tcBorders>
            <w:shd w:val="clear" w:color="auto" w:fill="auto"/>
            <w:noWrap/>
            <w:vAlign w:val="bottom"/>
            <w:hideMark/>
          </w:tcPr>
          <w:p w14:paraId="408B62B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50</w:t>
            </w:r>
          </w:p>
        </w:tc>
        <w:tc>
          <w:tcPr>
            <w:tcW w:w="1300" w:type="dxa"/>
            <w:tcBorders>
              <w:top w:val="nil"/>
              <w:left w:val="nil"/>
              <w:bottom w:val="single" w:sz="4" w:space="0" w:color="auto"/>
              <w:right w:val="single" w:sz="4" w:space="0" w:color="auto"/>
            </w:tcBorders>
            <w:shd w:val="clear" w:color="auto" w:fill="auto"/>
            <w:noWrap/>
            <w:vAlign w:val="bottom"/>
            <w:hideMark/>
          </w:tcPr>
          <w:p w14:paraId="3E5644C5"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2</w:t>
            </w:r>
          </w:p>
        </w:tc>
      </w:tr>
      <w:tr w:rsidR="007E2E7D" w:rsidRPr="000A593A" w14:paraId="491D83B4"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D2823E"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High</w:t>
            </w:r>
          </w:p>
        </w:tc>
        <w:tc>
          <w:tcPr>
            <w:tcW w:w="1300" w:type="dxa"/>
            <w:tcBorders>
              <w:top w:val="nil"/>
              <w:left w:val="nil"/>
              <w:bottom w:val="single" w:sz="4" w:space="0" w:color="auto"/>
              <w:right w:val="single" w:sz="4" w:space="0" w:color="auto"/>
            </w:tcBorders>
            <w:shd w:val="clear" w:color="auto" w:fill="auto"/>
            <w:noWrap/>
            <w:vAlign w:val="bottom"/>
            <w:hideMark/>
          </w:tcPr>
          <w:p w14:paraId="69DB4842"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89</w:t>
            </w:r>
          </w:p>
        </w:tc>
        <w:tc>
          <w:tcPr>
            <w:tcW w:w="1300" w:type="dxa"/>
            <w:tcBorders>
              <w:top w:val="nil"/>
              <w:left w:val="nil"/>
              <w:bottom w:val="single" w:sz="4" w:space="0" w:color="auto"/>
              <w:right w:val="single" w:sz="4" w:space="0" w:color="auto"/>
            </w:tcBorders>
            <w:shd w:val="clear" w:color="auto" w:fill="auto"/>
            <w:noWrap/>
            <w:vAlign w:val="bottom"/>
            <w:hideMark/>
          </w:tcPr>
          <w:p w14:paraId="1C6FED9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95</w:t>
            </w:r>
          </w:p>
        </w:tc>
        <w:tc>
          <w:tcPr>
            <w:tcW w:w="1300" w:type="dxa"/>
            <w:tcBorders>
              <w:top w:val="nil"/>
              <w:left w:val="nil"/>
              <w:bottom w:val="single" w:sz="4" w:space="0" w:color="auto"/>
              <w:right w:val="single" w:sz="4" w:space="0" w:color="auto"/>
            </w:tcBorders>
            <w:shd w:val="clear" w:color="auto" w:fill="auto"/>
            <w:noWrap/>
            <w:vAlign w:val="bottom"/>
            <w:hideMark/>
          </w:tcPr>
          <w:p w14:paraId="0CFB4727"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97</w:t>
            </w:r>
          </w:p>
        </w:tc>
        <w:tc>
          <w:tcPr>
            <w:tcW w:w="1300" w:type="dxa"/>
            <w:tcBorders>
              <w:top w:val="nil"/>
              <w:left w:val="nil"/>
              <w:bottom w:val="single" w:sz="4" w:space="0" w:color="auto"/>
              <w:right w:val="single" w:sz="4" w:space="0" w:color="auto"/>
            </w:tcBorders>
            <w:shd w:val="clear" w:color="auto" w:fill="auto"/>
            <w:noWrap/>
            <w:vAlign w:val="bottom"/>
            <w:hideMark/>
          </w:tcPr>
          <w:p w14:paraId="1EE54F9A"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78</w:t>
            </w:r>
          </w:p>
        </w:tc>
        <w:tc>
          <w:tcPr>
            <w:tcW w:w="1300" w:type="dxa"/>
            <w:tcBorders>
              <w:top w:val="nil"/>
              <w:left w:val="nil"/>
              <w:bottom w:val="single" w:sz="4" w:space="0" w:color="auto"/>
              <w:right w:val="single" w:sz="4" w:space="0" w:color="auto"/>
            </w:tcBorders>
            <w:shd w:val="clear" w:color="auto" w:fill="auto"/>
            <w:noWrap/>
            <w:vAlign w:val="bottom"/>
            <w:hideMark/>
          </w:tcPr>
          <w:p w14:paraId="5E2B95C5"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91</w:t>
            </w:r>
          </w:p>
        </w:tc>
      </w:tr>
      <w:tr w:rsidR="007E2E7D" w:rsidRPr="000A593A" w14:paraId="36AD868E"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C5261C4"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Average</w:t>
            </w:r>
          </w:p>
        </w:tc>
        <w:tc>
          <w:tcPr>
            <w:tcW w:w="1300" w:type="dxa"/>
            <w:tcBorders>
              <w:top w:val="nil"/>
              <w:left w:val="nil"/>
              <w:bottom w:val="single" w:sz="4" w:space="0" w:color="auto"/>
              <w:right w:val="single" w:sz="4" w:space="0" w:color="auto"/>
            </w:tcBorders>
            <w:shd w:val="clear" w:color="auto" w:fill="auto"/>
            <w:noWrap/>
            <w:vAlign w:val="bottom"/>
            <w:hideMark/>
          </w:tcPr>
          <w:p w14:paraId="4F7D59B8"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81</w:t>
            </w:r>
          </w:p>
        </w:tc>
        <w:tc>
          <w:tcPr>
            <w:tcW w:w="1300" w:type="dxa"/>
            <w:tcBorders>
              <w:top w:val="nil"/>
              <w:left w:val="nil"/>
              <w:bottom w:val="single" w:sz="4" w:space="0" w:color="auto"/>
              <w:right w:val="single" w:sz="4" w:space="0" w:color="auto"/>
            </w:tcBorders>
            <w:shd w:val="clear" w:color="auto" w:fill="auto"/>
            <w:noWrap/>
            <w:vAlign w:val="bottom"/>
            <w:hideMark/>
          </w:tcPr>
          <w:p w14:paraId="16E7C68E"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81</w:t>
            </w:r>
          </w:p>
        </w:tc>
        <w:tc>
          <w:tcPr>
            <w:tcW w:w="1300" w:type="dxa"/>
            <w:tcBorders>
              <w:top w:val="nil"/>
              <w:left w:val="nil"/>
              <w:bottom w:val="single" w:sz="4" w:space="0" w:color="auto"/>
              <w:right w:val="single" w:sz="4" w:space="0" w:color="auto"/>
            </w:tcBorders>
            <w:shd w:val="clear" w:color="auto" w:fill="auto"/>
            <w:noWrap/>
            <w:vAlign w:val="bottom"/>
            <w:hideMark/>
          </w:tcPr>
          <w:p w14:paraId="54B8FFD7"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81</w:t>
            </w:r>
          </w:p>
        </w:tc>
        <w:tc>
          <w:tcPr>
            <w:tcW w:w="1300" w:type="dxa"/>
            <w:tcBorders>
              <w:top w:val="nil"/>
              <w:left w:val="nil"/>
              <w:bottom w:val="single" w:sz="4" w:space="0" w:color="auto"/>
              <w:right w:val="single" w:sz="4" w:space="0" w:color="auto"/>
            </w:tcBorders>
            <w:shd w:val="clear" w:color="auto" w:fill="auto"/>
            <w:noWrap/>
            <w:vAlign w:val="bottom"/>
            <w:hideMark/>
          </w:tcPr>
          <w:p w14:paraId="583BB52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70</w:t>
            </w:r>
          </w:p>
        </w:tc>
        <w:tc>
          <w:tcPr>
            <w:tcW w:w="1300" w:type="dxa"/>
            <w:tcBorders>
              <w:top w:val="nil"/>
              <w:left w:val="nil"/>
              <w:bottom w:val="single" w:sz="4" w:space="0" w:color="auto"/>
              <w:right w:val="single" w:sz="4" w:space="0" w:color="auto"/>
            </w:tcBorders>
            <w:shd w:val="clear" w:color="auto" w:fill="auto"/>
            <w:noWrap/>
            <w:vAlign w:val="bottom"/>
            <w:hideMark/>
          </w:tcPr>
          <w:p w14:paraId="05A21934"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45</w:t>
            </w:r>
          </w:p>
        </w:tc>
      </w:tr>
      <w:tr w:rsidR="007E2E7D" w:rsidRPr="000A593A" w14:paraId="002EC445" w14:textId="77777777" w:rsidTr="00617B84">
        <w:trPr>
          <w:trHeight w:val="320"/>
        </w:trPr>
        <w:tc>
          <w:tcPr>
            <w:tcW w:w="1980" w:type="dxa"/>
            <w:tcBorders>
              <w:top w:val="nil"/>
              <w:left w:val="nil"/>
              <w:bottom w:val="nil"/>
              <w:right w:val="nil"/>
            </w:tcBorders>
            <w:shd w:val="clear" w:color="auto" w:fill="auto"/>
            <w:noWrap/>
            <w:vAlign w:val="bottom"/>
            <w:hideMark/>
          </w:tcPr>
          <w:p w14:paraId="3A0FC4F0" w14:textId="77777777" w:rsidR="007E2E7D" w:rsidRPr="000A593A" w:rsidRDefault="007E2E7D" w:rsidP="00617B84">
            <w:pPr>
              <w:jc w:val="right"/>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A02EC61" w14:textId="77777777" w:rsidR="007E2E7D" w:rsidRPr="000A593A" w:rsidRDefault="007E2E7D" w:rsidP="00617B84">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D32F9C4"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7A49458"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FDBBA07"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4B7C7203" w14:textId="77777777" w:rsidR="007E2E7D" w:rsidRPr="000A593A" w:rsidRDefault="007E2E7D" w:rsidP="00617B84">
            <w:pPr>
              <w:jc w:val="center"/>
              <w:rPr>
                <w:rFonts w:ascii="Times New Roman" w:eastAsia="Times New Roman" w:hAnsi="Times New Roman" w:cs="Times New Roman"/>
                <w:sz w:val="20"/>
                <w:szCs w:val="20"/>
              </w:rPr>
            </w:pPr>
          </w:p>
        </w:tc>
      </w:tr>
      <w:tr w:rsidR="007E2E7D" w:rsidRPr="000A593A" w14:paraId="06C06418" w14:textId="77777777" w:rsidTr="00617B84">
        <w:trPr>
          <w:trHeight w:val="32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C431D" w14:textId="77777777" w:rsidR="007E2E7D" w:rsidRPr="003440AA" w:rsidRDefault="007E2E7D" w:rsidP="00617B84">
            <w:pPr>
              <w:rPr>
                <w:rFonts w:ascii="Times New Roman" w:eastAsia="Times New Roman" w:hAnsi="Times New Roman" w:cs="Times New Roman"/>
                <w:b/>
                <w:color w:val="000000"/>
              </w:rPr>
            </w:pPr>
            <w:proofErr w:type="spellStart"/>
            <w:r w:rsidRPr="000A593A">
              <w:rPr>
                <w:rFonts w:ascii="Times New Roman" w:eastAsia="Times New Roman" w:hAnsi="Times New Roman" w:cs="Times New Roman"/>
                <w:b/>
                <w:color w:val="000000"/>
              </w:rPr>
              <w:t>Zayante</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6178448"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F3A90BB"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4CF0FDA"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Medium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6A007B2"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High</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45407E9"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High</w:t>
            </w:r>
          </w:p>
        </w:tc>
      </w:tr>
      <w:tr w:rsidR="007E2E7D" w:rsidRPr="000A593A" w14:paraId="7C17984C"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DCC9628"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Number of Sites</w:t>
            </w:r>
          </w:p>
        </w:tc>
        <w:tc>
          <w:tcPr>
            <w:tcW w:w="1300" w:type="dxa"/>
            <w:tcBorders>
              <w:top w:val="nil"/>
              <w:left w:val="nil"/>
              <w:bottom w:val="single" w:sz="4" w:space="0" w:color="auto"/>
              <w:right w:val="single" w:sz="4" w:space="0" w:color="auto"/>
            </w:tcBorders>
            <w:shd w:val="clear" w:color="auto" w:fill="auto"/>
            <w:noWrap/>
            <w:vAlign w:val="bottom"/>
            <w:hideMark/>
          </w:tcPr>
          <w:p w14:paraId="4CA9412A"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11</w:t>
            </w:r>
          </w:p>
        </w:tc>
        <w:tc>
          <w:tcPr>
            <w:tcW w:w="1300" w:type="dxa"/>
            <w:tcBorders>
              <w:top w:val="nil"/>
              <w:left w:val="nil"/>
              <w:bottom w:val="single" w:sz="4" w:space="0" w:color="auto"/>
              <w:right w:val="single" w:sz="4" w:space="0" w:color="auto"/>
            </w:tcBorders>
            <w:shd w:val="clear" w:color="auto" w:fill="auto"/>
            <w:noWrap/>
            <w:vAlign w:val="bottom"/>
            <w:hideMark/>
          </w:tcPr>
          <w:p w14:paraId="1435D0C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6F977167"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1FE67A1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w:t>
            </w:r>
          </w:p>
        </w:tc>
        <w:tc>
          <w:tcPr>
            <w:tcW w:w="1300" w:type="dxa"/>
            <w:tcBorders>
              <w:top w:val="nil"/>
              <w:left w:val="nil"/>
              <w:bottom w:val="single" w:sz="4" w:space="0" w:color="auto"/>
              <w:right w:val="single" w:sz="4" w:space="0" w:color="auto"/>
            </w:tcBorders>
            <w:shd w:val="clear" w:color="auto" w:fill="auto"/>
            <w:noWrap/>
            <w:vAlign w:val="bottom"/>
            <w:hideMark/>
          </w:tcPr>
          <w:p w14:paraId="67E5F5E7"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0</w:t>
            </w:r>
          </w:p>
        </w:tc>
      </w:tr>
      <w:tr w:rsidR="007E2E7D" w:rsidRPr="000A593A" w14:paraId="724E96DA"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03AA5B4"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nil"/>
              <w:left w:val="nil"/>
              <w:bottom w:val="single" w:sz="4" w:space="0" w:color="auto"/>
              <w:right w:val="single" w:sz="4" w:space="0" w:color="auto"/>
            </w:tcBorders>
            <w:shd w:val="clear" w:color="auto" w:fill="auto"/>
            <w:noWrap/>
            <w:vAlign w:val="bottom"/>
            <w:hideMark/>
          </w:tcPr>
          <w:p w14:paraId="54F3BB3D"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71</w:t>
            </w:r>
          </w:p>
        </w:tc>
        <w:tc>
          <w:tcPr>
            <w:tcW w:w="1300" w:type="dxa"/>
            <w:tcBorders>
              <w:top w:val="nil"/>
              <w:left w:val="nil"/>
              <w:bottom w:val="single" w:sz="4" w:space="0" w:color="auto"/>
              <w:right w:val="single" w:sz="4" w:space="0" w:color="auto"/>
            </w:tcBorders>
            <w:shd w:val="clear" w:color="auto" w:fill="auto"/>
            <w:noWrap/>
            <w:vAlign w:val="bottom"/>
            <w:hideMark/>
          </w:tcPr>
          <w:p w14:paraId="2562ECA0"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62</w:t>
            </w:r>
          </w:p>
        </w:tc>
        <w:tc>
          <w:tcPr>
            <w:tcW w:w="1300" w:type="dxa"/>
            <w:tcBorders>
              <w:top w:val="nil"/>
              <w:left w:val="nil"/>
              <w:bottom w:val="single" w:sz="4" w:space="0" w:color="auto"/>
              <w:right w:val="single" w:sz="4" w:space="0" w:color="auto"/>
            </w:tcBorders>
            <w:shd w:val="clear" w:color="auto" w:fill="auto"/>
            <w:noWrap/>
            <w:vAlign w:val="bottom"/>
            <w:hideMark/>
          </w:tcPr>
          <w:p w14:paraId="5F1C8B51"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56</w:t>
            </w:r>
          </w:p>
        </w:tc>
        <w:tc>
          <w:tcPr>
            <w:tcW w:w="1300" w:type="dxa"/>
            <w:tcBorders>
              <w:top w:val="nil"/>
              <w:left w:val="nil"/>
              <w:bottom w:val="single" w:sz="4" w:space="0" w:color="auto"/>
              <w:right w:val="single" w:sz="4" w:space="0" w:color="auto"/>
            </w:tcBorders>
            <w:shd w:val="clear" w:color="auto" w:fill="auto"/>
            <w:noWrap/>
            <w:vAlign w:val="bottom"/>
            <w:hideMark/>
          </w:tcPr>
          <w:p w14:paraId="6519906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58</w:t>
            </w:r>
          </w:p>
        </w:tc>
        <w:tc>
          <w:tcPr>
            <w:tcW w:w="1300" w:type="dxa"/>
            <w:tcBorders>
              <w:top w:val="nil"/>
              <w:left w:val="nil"/>
              <w:bottom w:val="single" w:sz="4" w:space="0" w:color="auto"/>
              <w:right w:val="single" w:sz="4" w:space="0" w:color="auto"/>
            </w:tcBorders>
            <w:shd w:val="clear" w:color="auto" w:fill="auto"/>
            <w:noWrap/>
            <w:vAlign w:val="bottom"/>
            <w:hideMark/>
          </w:tcPr>
          <w:p w14:paraId="20C64B97"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NA</w:t>
            </w:r>
          </w:p>
        </w:tc>
      </w:tr>
      <w:tr w:rsidR="007E2E7D" w:rsidRPr="000A593A" w14:paraId="3FE6EAB6"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BFE0F79"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High</w:t>
            </w:r>
          </w:p>
        </w:tc>
        <w:tc>
          <w:tcPr>
            <w:tcW w:w="1300" w:type="dxa"/>
            <w:tcBorders>
              <w:top w:val="nil"/>
              <w:left w:val="nil"/>
              <w:bottom w:val="single" w:sz="4" w:space="0" w:color="auto"/>
              <w:right w:val="single" w:sz="4" w:space="0" w:color="auto"/>
            </w:tcBorders>
            <w:shd w:val="clear" w:color="auto" w:fill="auto"/>
            <w:noWrap/>
            <w:vAlign w:val="bottom"/>
            <w:hideMark/>
          </w:tcPr>
          <w:p w14:paraId="6CA46C8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95</w:t>
            </w:r>
          </w:p>
        </w:tc>
        <w:tc>
          <w:tcPr>
            <w:tcW w:w="1300" w:type="dxa"/>
            <w:tcBorders>
              <w:top w:val="nil"/>
              <w:left w:val="nil"/>
              <w:bottom w:val="single" w:sz="4" w:space="0" w:color="auto"/>
              <w:right w:val="single" w:sz="4" w:space="0" w:color="auto"/>
            </w:tcBorders>
            <w:shd w:val="clear" w:color="auto" w:fill="auto"/>
            <w:noWrap/>
            <w:vAlign w:val="bottom"/>
            <w:hideMark/>
          </w:tcPr>
          <w:p w14:paraId="7AE51DA8"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77</w:t>
            </w:r>
          </w:p>
        </w:tc>
        <w:tc>
          <w:tcPr>
            <w:tcW w:w="1300" w:type="dxa"/>
            <w:tcBorders>
              <w:top w:val="nil"/>
              <w:left w:val="nil"/>
              <w:bottom w:val="single" w:sz="4" w:space="0" w:color="auto"/>
              <w:right w:val="single" w:sz="4" w:space="0" w:color="auto"/>
            </w:tcBorders>
            <w:shd w:val="clear" w:color="auto" w:fill="auto"/>
            <w:noWrap/>
            <w:vAlign w:val="bottom"/>
            <w:hideMark/>
          </w:tcPr>
          <w:p w14:paraId="42AFBE5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70</w:t>
            </w:r>
          </w:p>
        </w:tc>
        <w:tc>
          <w:tcPr>
            <w:tcW w:w="1300" w:type="dxa"/>
            <w:tcBorders>
              <w:top w:val="nil"/>
              <w:left w:val="nil"/>
              <w:bottom w:val="single" w:sz="4" w:space="0" w:color="auto"/>
              <w:right w:val="single" w:sz="4" w:space="0" w:color="auto"/>
            </w:tcBorders>
            <w:shd w:val="clear" w:color="auto" w:fill="auto"/>
            <w:noWrap/>
            <w:vAlign w:val="bottom"/>
            <w:hideMark/>
          </w:tcPr>
          <w:p w14:paraId="6B255F9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68</w:t>
            </w:r>
          </w:p>
        </w:tc>
        <w:tc>
          <w:tcPr>
            <w:tcW w:w="1300" w:type="dxa"/>
            <w:tcBorders>
              <w:top w:val="nil"/>
              <w:left w:val="nil"/>
              <w:bottom w:val="single" w:sz="4" w:space="0" w:color="auto"/>
              <w:right w:val="single" w:sz="4" w:space="0" w:color="auto"/>
            </w:tcBorders>
            <w:shd w:val="clear" w:color="auto" w:fill="auto"/>
            <w:noWrap/>
            <w:vAlign w:val="bottom"/>
            <w:hideMark/>
          </w:tcPr>
          <w:p w14:paraId="13D07A0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NA</w:t>
            </w:r>
          </w:p>
        </w:tc>
      </w:tr>
      <w:tr w:rsidR="007E2E7D" w:rsidRPr="000A593A" w14:paraId="5BFA702C"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8C7257B"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Average</w:t>
            </w:r>
          </w:p>
        </w:tc>
        <w:tc>
          <w:tcPr>
            <w:tcW w:w="1300" w:type="dxa"/>
            <w:tcBorders>
              <w:top w:val="nil"/>
              <w:left w:val="nil"/>
              <w:bottom w:val="single" w:sz="4" w:space="0" w:color="auto"/>
              <w:right w:val="single" w:sz="4" w:space="0" w:color="auto"/>
            </w:tcBorders>
            <w:shd w:val="clear" w:color="auto" w:fill="auto"/>
            <w:noWrap/>
            <w:vAlign w:val="bottom"/>
            <w:hideMark/>
          </w:tcPr>
          <w:p w14:paraId="2AF59F9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84</w:t>
            </w:r>
          </w:p>
        </w:tc>
        <w:tc>
          <w:tcPr>
            <w:tcW w:w="1300" w:type="dxa"/>
            <w:tcBorders>
              <w:top w:val="nil"/>
              <w:left w:val="nil"/>
              <w:bottom w:val="single" w:sz="4" w:space="0" w:color="auto"/>
              <w:right w:val="single" w:sz="4" w:space="0" w:color="auto"/>
            </w:tcBorders>
            <w:shd w:val="clear" w:color="auto" w:fill="auto"/>
            <w:noWrap/>
            <w:vAlign w:val="bottom"/>
            <w:hideMark/>
          </w:tcPr>
          <w:p w14:paraId="2BF8881A"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71</w:t>
            </w:r>
          </w:p>
        </w:tc>
        <w:tc>
          <w:tcPr>
            <w:tcW w:w="1300" w:type="dxa"/>
            <w:tcBorders>
              <w:top w:val="nil"/>
              <w:left w:val="nil"/>
              <w:bottom w:val="single" w:sz="4" w:space="0" w:color="auto"/>
              <w:right w:val="single" w:sz="4" w:space="0" w:color="auto"/>
            </w:tcBorders>
            <w:shd w:val="clear" w:color="auto" w:fill="auto"/>
            <w:noWrap/>
            <w:vAlign w:val="bottom"/>
            <w:hideMark/>
          </w:tcPr>
          <w:p w14:paraId="788A06EA"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65</w:t>
            </w:r>
          </w:p>
        </w:tc>
        <w:tc>
          <w:tcPr>
            <w:tcW w:w="1300" w:type="dxa"/>
            <w:tcBorders>
              <w:top w:val="nil"/>
              <w:left w:val="nil"/>
              <w:bottom w:val="single" w:sz="4" w:space="0" w:color="auto"/>
              <w:right w:val="single" w:sz="4" w:space="0" w:color="auto"/>
            </w:tcBorders>
            <w:shd w:val="clear" w:color="auto" w:fill="auto"/>
            <w:noWrap/>
            <w:vAlign w:val="bottom"/>
            <w:hideMark/>
          </w:tcPr>
          <w:p w14:paraId="6238250F"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62</w:t>
            </w:r>
          </w:p>
        </w:tc>
        <w:tc>
          <w:tcPr>
            <w:tcW w:w="1300" w:type="dxa"/>
            <w:tcBorders>
              <w:top w:val="nil"/>
              <w:left w:val="nil"/>
              <w:bottom w:val="single" w:sz="4" w:space="0" w:color="auto"/>
              <w:right w:val="single" w:sz="4" w:space="0" w:color="auto"/>
            </w:tcBorders>
            <w:shd w:val="clear" w:color="auto" w:fill="auto"/>
            <w:noWrap/>
            <w:vAlign w:val="bottom"/>
            <w:hideMark/>
          </w:tcPr>
          <w:p w14:paraId="1EF2999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NA</w:t>
            </w:r>
          </w:p>
        </w:tc>
      </w:tr>
      <w:tr w:rsidR="007E2E7D" w:rsidRPr="000A593A" w14:paraId="1C3BC9F1" w14:textId="77777777" w:rsidTr="00617B84">
        <w:trPr>
          <w:trHeight w:val="320"/>
        </w:trPr>
        <w:tc>
          <w:tcPr>
            <w:tcW w:w="1980" w:type="dxa"/>
            <w:tcBorders>
              <w:top w:val="nil"/>
              <w:left w:val="nil"/>
              <w:bottom w:val="nil"/>
              <w:right w:val="nil"/>
            </w:tcBorders>
            <w:shd w:val="clear" w:color="auto" w:fill="auto"/>
            <w:noWrap/>
            <w:vAlign w:val="bottom"/>
            <w:hideMark/>
          </w:tcPr>
          <w:p w14:paraId="31AE24AC" w14:textId="77777777" w:rsidR="007E2E7D" w:rsidRPr="000A593A" w:rsidRDefault="007E2E7D" w:rsidP="00617B84">
            <w:pPr>
              <w:jc w:val="right"/>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00C1A86A" w14:textId="77777777" w:rsidR="007E2E7D" w:rsidRPr="000A593A" w:rsidRDefault="007E2E7D" w:rsidP="00617B84">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0669A64"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1B3DA46E"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6D9D47C"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0DB963F1" w14:textId="77777777" w:rsidR="007E2E7D" w:rsidRPr="000A593A" w:rsidRDefault="007E2E7D" w:rsidP="00617B84">
            <w:pPr>
              <w:jc w:val="center"/>
              <w:rPr>
                <w:rFonts w:ascii="Times New Roman" w:eastAsia="Times New Roman" w:hAnsi="Times New Roman" w:cs="Times New Roman"/>
                <w:sz w:val="20"/>
                <w:szCs w:val="20"/>
              </w:rPr>
            </w:pPr>
          </w:p>
        </w:tc>
      </w:tr>
      <w:tr w:rsidR="007E2E7D" w:rsidRPr="000A593A" w14:paraId="7D71E433" w14:textId="77777777" w:rsidTr="00617B84">
        <w:trPr>
          <w:trHeight w:val="32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ED2EB" w14:textId="77777777" w:rsidR="007E2E7D" w:rsidRPr="003440AA" w:rsidRDefault="007E2E7D" w:rsidP="00617B84">
            <w:pPr>
              <w:rPr>
                <w:rFonts w:ascii="Times New Roman" w:eastAsia="Times New Roman" w:hAnsi="Times New Roman" w:cs="Times New Roman"/>
                <w:b/>
                <w:color w:val="000000"/>
              </w:rPr>
            </w:pPr>
            <w:r w:rsidRPr="000A593A">
              <w:rPr>
                <w:rFonts w:ascii="Times New Roman" w:eastAsia="Times New Roman" w:hAnsi="Times New Roman" w:cs="Times New Roman"/>
                <w:b/>
                <w:color w:val="000000"/>
              </w:rPr>
              <w:t>Mainstem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FAE5194"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D7C98F2"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0045143"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Medium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0AE268C"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High</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4098CF9"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High</w:t>
            </w:r>
          </w:p>
        </w:tc>
      </w:tr>
      <w:tr w:rsidR="007E2E7D" w:rsidRPr="000A593A" w14:paraId="05C6108A"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54C7E21"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Number of Sites</w:t>
            </w:r>
          </w:p>
        </w:tc>
        <w:tc>
          <w:tcPr>
            <w:tcW w:w="1300" w:type="dxa"/>
            <w:tcBorders>
              <w:top w:val="nil"/>
              <w:left w:val="nil"/>
              <w:bottom w:val="single" w:sz="4" w:space="0" w:color="auto"/>
              <w:right w:val="single" w:sz="4" w:space="0" w:color="auto"/>
            </w:tcBorders>
            <w:shd w:val="clear" w:color="auto" w:fill="auto"/>
            <w:noWrap/>
            <w:vAlign w:val="bottom"/>
            <w:hideMark/>
          </w:tcPr>
          <w:p w14:paraId="328F665F"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w:t>
            </w:r>
          </w:p>
        </w:tc>
        <w:tc>
          <w:tcPr>
            <w:tcW w:w="1300" w:type="dxa"/>
            <w:tcBorders>
              <w:top w:val="nil"/>
              <w:left w:val="nil"/>
              <w:bottom w:val="single" w:sz="4" w:space="0" w:color="auto"/>
              <w:right w:val="single" w:sz="4" w:space="0" w:color="auto"/>
            </w:tcBorders>
            <w:shd w:val="clear" w:color="auto" w:fill="auto"/>
            <w:noWrap/>
            <w:vAlign w:val="bottom"/>
            <w:hideMark/>
          </w:tcPr>
          <w:p w14:paraId="42570EB2"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20DBA7BF"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25BEFF2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2B4EB6C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w:t>
            </w:r>
          </w:p>
        </w:tc>
      </w:tr>
      <w:tr w:rsidR="007E2E7D" w:rsidRPr="000A593A" w14:paraId="67F315AA"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752C5E"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nil"/>
              <w:left w:val="nil"/>
              <w:bottom w:val="single" w:sz="4" w:space="0" w:color="auto"/>
              <w:right w:val="single" w:sz="4" w:space="0" w:color="auto"/>
            </w:tcBorders>
            <w:shd w:val="clear" w:color="auto" w:fill="auto"/>
            <w:noWrap/>
            <w:vAlign w:val="bottom"/>
            <w:hideMark/>
          </w:tcPr>
          <w:p w14:paraId="1C33C866"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90</w:t>
            </w:r>
          </w:p>
        </w:tc>
        <w:tc>
          <w:tcPr>
            <w:tcW w:w="1300" w:type="dxa"/>
            <w:tcBorders>
              <w:top w:val="nil"/>
              <w:left w:val="nil"/>
              <w:bottom w:val="single" w:sz="4" w:space="0" w:color="auto"/>
              <w:right w:val="single" w:sz="4" w:space="0" w:color="auto"/>
            </w:tcBorders>
            <w:shd w:val="clear" w:color="auto" w:fill="auto"/>
            <w:noWrap/>
            <w:vAlign w:val="bottom"/>
            <w:hideMark/>
          </w:tcPr>
          <w:p w14:paraId="099BB804"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78</w:t>
            </w:r>
          </w:p>
        </w:tc>
        <w:tc>
          <w:tcPr>
            <w:tcW w:w="1300" w:type="dxa"/>
            <w:tcBorders>
              <w:top w:val="nil"/>
              <w:left w:val="nil"/>
              <w:bottom w:val="single" w:sz="4" w:space="0" w:color="auto"/>
              <w:right w:val="single" w:sz="4" w:space="0" w:color="auto"/>
            </w:tcBorders>
            <w:shd w:val="clear" w:color="auto" w:fill="auto"/>
            <w:noWrap/>
            <w:vAlign w:val="bottom"/>
            <w:hideMark/>
          </w:tcPr>
          <w:p w14:paraId="35EF2574"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63</w:t>
            </w:r>
          </w:p>
        </w:tc>
        <w:tc>
          <w:tcPr>
            <w:tcW w:w="1300" w:type="dxa"/>
            <w:tcBorders>
              <w:top w:val="nil"/>
              <w:left w:val="nil"/>
              <w:bottom w:val="single" w:sz="4" w:space="0" w:color="auto"/>
              <w:right w:val="single" w:sz="4" w:space="0" w:color="auto"/>
            </w:tcBorders>
            <w:shd w:val="clear" w:color="auto" w:fill="auto"/>
            <w:noWrap/>
            <w:vAlign w:val="bottom"/>
            <w:hideMark/>
          </w:tcPr>
          <w:p w14:paraId="327CAF3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57</w:t>
            </w:r>
          </w:p>
        </w:tc>
        <w:tc>
          <w:tcPr>
            <w:tcW w:w="1300" w:type="dxa"/>
            <w:tcBorders>
              <w:top w:val="nil"/>
              <w:left w:val="nil"/>
              <w:bottom w:val="single" w:sz="4" w:space="0" w:color="auto"/>
              <w:right w:val="single" w:sz="4" w:space="0" w:color="auto"/>
            </w:tcBorders>
            <w:shd w:val="clear" w:color="auto" w:fill="auto"/>
            <w:noWrap/>
            <w:vAlign w:val="bottom"/>
            <w:hideMark/>
          </w:tcPr>
          <w:p w14:paraId="745B26F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23</w:t>
            </w:r>
          </w:p>
        </w:tc>
      </w:tr>
      <w:tr w:rsidR="007E2E7D" w:rsidRPr="000A593A" w14:paraId="29218898"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3931AA8"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High</w:t>
            </w:r>
          </w:p>
        </w:tc>
        <w:tc>
          <w:tcPr>
            <w:tcW w:w="1300" w:type="dxa"/>
            <w:tcBorders>
              <w:top w:val="nil"/>
              <w:left w:val="nil"/>
              <w:bottom w:val="single" w:sz="4" w:space="0" w:color="auto"/>
              <w:right w:val="single" w:sz="4" w:space="0" w:color="auto"/>
            </w:tcBorders>
            <w:shd w:val="clear" w:color="auto" w:fill="auto"/>
            <w:noWrap/>
            <w:vAlign w:val="bottom"/>
            <w:hideMark/>
          </w:tcPr>
          <w:p w14:paraId="6D72A18E"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98</w:t>
            </w:r>
          </w:p>
        </w:tc>
        <w:tc>
          <w:tcPr>
            <w:tcW w:w="1300" w:type="dxa"/>
            <w:tcBorders>
              <w:top w:val="nil"/>
              <w:left w:val="nil"/>
              <w:bottom w:val="single" w:sz="4" w:space="0" w:color="auto"/>
              <w:right w:val="single" w:sz="4" w:space="0" w:color="auto"/>
            </w:tcBorders>
            <w:shd w:val="clear" w:color="auto" w:fill="auto"/>
            <w:noWrap/>
            <w:vAlign w:val="bottom"/>
            <w:hideMark/>
          </w:tcPr>
          <w:p w14:paraId="61ACAE9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95</w:t>
            </w:r>
          </w:p>
        </w:tc>
        <w:tc>
          <w:tcPr>
            <w:tcW w:w="1300" w:type="dxa"/>
            <w:tcBorders>
              <w:top w:val="nil"/>
              <w:left w:val="nil"/>
              <w:bottom w:val="single" w:sz="4" w:space="0" w:color="auto"/>
              <w:right w:val="single" w:sz="4" w:space="0" w:color="auto"/>
            </w:tcBorders>
            <w:shd w:val="clear" w:color="auto" w:fill="auto"/>
            <w:noWrap/>
            <w:vAlign w:val="bottom"/>
            <w:hideMark/>
          </w:tcPr>
          <w:p w14:paraId="38B3716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85</w:t>
            </w:r>
          </w:p>
        </w:tc>
        <w:tc>
          <w:tcPr>
            <w:tcW w:w="1300" w:type="dxa"/>
            <w:tcBorders>
              <w:top w:val="nil"/>
              <w:left w:val="nil"/>
              <w:bottom w:val="single" w:sz="4" w:space="0" w:color="auto"/>
              <w:right w:val="single" w:sz="4" w:space="0" w:color="auto"/>
            </w:tcBorders>
            <w:shd w:val="clear" w:color="auto" w:fill="auto"/>
            <w:noWrap/>
            <w:vAlign w:val="bottom"/>
            <w:hideMark/>
          </w:tcPr>
          <w:p w14:paraId="5712A1B5"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72</w:t>
            </w:r>
          </w:p>
        </w:tc>
        <w:tc>
          <w:tcPr>
            <w:tcW w:w="1300" w:type="dxa"/>
            <w:tcBorders>
              <w:top w:val="nil"/>
              <w:left w:val="nil"/>
              <w:bottom w:val="single" w:sz="4" w:space="0" w:color="auto"/>
              <w:right w:val="single" w:sz="4" w:space="0" w:color="auto"/>
            </w:tcBorders>
            <w:shd w:val="clear" w:color="auto" w:fill="auto"/>
            <w:noWrap/>
            <w:vAlign w:val="bottom"/>
            <w:hideMark/>
          </w:tcPr>
          <w:p w14:paraId="00D2916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82</w:t>
            </w:r>
          </w:p>
        </w:tc>
      </w:tr>
      <w:tr w:rsidR="007E2E7D" w:rsidRPr="000A593A" w14:paraId="66303BE1"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681F714"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Average</w:t>
            </w:r>
          </w:p>
        </w:tc>
        <w:tc>
          <w:tcPr>
            <w:tcW w:w="1300" w:type="dxa"/>
            <w:tcBorders>
              <w:top w:val="nil"/>
              <w:left w:val="nil"/>
              <w:bottom w:val="single" w:sz="4" w:space="0" w:color="auto"/>
              <w:right w:val="single" w:sz="4" w:space="0" w:color="auto"/>
            </w:tcBorders>
            <w:shd w:val="clear" w:color="auto" w:fill="auto"/>
            <w:noWrap/>
            <w:vAlign w:val="bottom"/>
            <w:hideMark/>
          </w:tcPr>
          <w:p w14:paraId="42F080A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94</w:t>
            </w:r>
          </w:p>
        </w:tc>
        <w:tc>
          <w:tcPr>
            <w:tcW w:w="1300" w:type="dxa"/>
            <w:tcBorders>
              <w:top w:val="nil"/>
              <w:left w:val="nil"/>
              <w:bottom w:val="single" w:sz="4" w:space="0" w:color="auto"/>
              <w:right w:val="single" w:sz="4" w:space="0" w:color="auto"/>
            </w:tcBorders>
            <w:shd w:val="clear" w:color="auto" w:fill="auto"/>
            <w:noWrap/>
            <w:vAlign w:val="bottom"/>
            <w:hideMark/>
          </w:tcPr>
          <w:p w14:paraId="1F84B30B"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84</w:t>
            </w:r>
          </w:p>
        </w:tc>
        <w:tc>
          <w:tcPr>
            <w:tcW w:w="1300" w:type="dxa"/>
            <w:tcBorders>
              <w:top w:val="nil"/>
              <w:left w:val="nil"/>
              <w:bottom w:val="single" w:sz="4" w:space="0" w:color="auto"/>
              <w:right w:val="single" w:sz="4" w:space="0" w:color="auto"/>
            </w:tcBorders>
            <w:shd w:val="clear" w:color="auto" w:fill="auto"/>
            <w:noWrap/>
            <w:vAlign w:val="bottom"/>
            <w:hideMark/>
          </w:tcPr>
          <w:p w14:paraId="40D56E7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74</w:t>
            </w:r>
          </w:p>
        </w:tc>
        <w:tc>
          <w:tcPr>
            <w:tcW w:w="1300" w:type="dxa"/>
            <w:tcBorders>
              <w:top w:val="nil"/>
              <w:left w:val="nil"/>
              <w:bottom w:val="single" w:sz="4" w:space="0" w:color="auto"/>
              <w:right w:val="single" w:sz="4" w:space="0" w:color="auto"/>
            </w:tcBorders>
            <w:shd w:val="clear" w:color="auto" w:fill="auto"/>
            <w:noWrap/>
            <w:vAlign w:val="bottom"/>
            <w:hideMark/>
          </w:tcPr>
          <w:p w14:paraId="56FC5B72"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67</w:t>
            </w:r>
          </w:p>
        </w:tc>
        <w:tc>
          <w:tcPr>
            <w:tcW w:w="1300" w:type="dxa"/>
            <w:tcBorders>
              <w:top w:val="nil"/>
              <w:left w:val="nil"/>
              <w:bottom w:val="single" w:sz="4" w:space="0" w:color="auto"/>
              <w:right w:val="single" w:sz="4" w:space="0" w:color="auto"/>
            </w:tcBorders>
            <w:shd w:val="clear" w:color="auto" w:fill="auto"/>
            <w:noWrap/>
            <w:vAlign w:val="bottom"/>
            <w:hideMark/>
          </w:tcPr>
          <w:p w14:paraId="2A4CFA6F"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58</w:t>
            </w:r>
          </w:p>
        </w:tc>
      </w:tr>
      <w:tr w:rsidR="007E2E7D" w:rsidRPr="000A593A" w14:paraId="681A7B5A" w14:textId="77777777" w:rsidTr="00617B84">
        <w:trPr>
          <w:trHeight w:val="320"/>
        </w:trPr>
        <w:tc>
          <w:tcPr>
            <w:tcW w:w="1980" w:type="dxa"/>
            <w:tcBorders>
              <w:top w:val="nil"/>
              <w:left w:val="nil"/>
              <w:bottom w:val="nil"/>
              <w:right w:val="nil"/>
            </w:tcBorders>
            <w:shd w:val="clear" w:color="auto" w:fill="auto"/>
            <w:noWrap/>
            <w:vAlign w:val="bottom"/>
            <w:hideMark/>
          </w:tcPr>
          <w:p w14:paraId="6376127C" w14:textId="77777777" w:rsidR="007E2E7D" w:rsidRPr="000A593A" w:rsidRDefault="007E2E7D" w:rsidP="00617B84">
            <w:pPr>
              <w:jc w:val="right"/>
              <w:rPr>
                <w:rFonts w:ascii="Times New Roman" w:eastAsia="Times New Roman" w:hAnsi="Times New Roman" w:cs="Times New Roman"/>
                <w:color w:val="000000"/>
              </w:rPr>
            </w:pPr>
          </w:p>
        </w:tc>
        <w:tc>
          <w:tcPr>
            <w:tcW w:w="1300" w:type="dxa"/>
            <w:tcBorders>
              <w:top w:val="nil"/>
              <w:left w:val="nil"/>
              <w:bottom w:val="nil"/>
              <w:right w:val="nil"/>
            </w:tcBorders>
            <w:shd w:val="clear" w:color="auto" w:fill="auto"/>
            <w:noWrap/>
            <w:vAlign w:val="bottom"/>
            <w:hideMark/>
          </w:tcPr>
          <w:p w14:paraId="43B00087" w14:textId="77777777" w:rsidR="007E2E7D" w:rsidRPr="000A593A" w:rsidRDefault="007E2E7D" w:rsidP="00617B84">
            <w:pP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521120F2"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7629BEF3"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3A8F64B7" w14:textId="77777777" w:rsidR="007E2E7D" w:rsidRPr="000A593A" w:rsidRDefault="007E2E7D" w:rsidP="00617B84">
            <w:pPr>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A17A4D0" w14:textId="77777777" w:rsidR="007E2E7D" w:rsidRPr="000A593A" w:rsidRDefault="007E2E7D" w:rsidP="00617B84">
            <w:pPr>
              <w:jc w:val="center"/>
              <w:rPr>
                <w:rFonts w:ascii="Times New Roman" w:eastAsia="Times New Roman" w:hAnsi="Times New Roman" w:cs="Times New Roman"/>
                <w:sz w:val="20"/>
                <w:szCs w:val="20"/>
              </w:rPr>
            </w:pPr>
          </w:p>
        </w:tc>
      </w:tr>
      <w:tr w:rsidR="007E2E7D" w:rsidRPr="000A593A" w14:paraId="3BB9BDA3" w14:textId="77777777" w:rsidTr="00617B84">
        <w:trPr>
          <w:trHeight w:val="32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B29F3" w14:textId="77777777" w:rsidR="007E2E7D" w:rsidRPr="003440AA" w:rsidRDefault="007E2E7D" w:rsidP="00617B84">
            <w:pPr>
              <w:rPr>
                <w:rFonts w:ascii="Times New Roman" w:eastAsia="Times New Roman" w:hAnsi="Times New Roman" w:cs="Times New Roman"/>
                <w:b/>
                <w:color w:val="000000"/>
              </w:rPr>
            </w:pPr>
            <w:r w:rsidRPr="000A593A">
              <w:rPr>
                <w:rFonts w:ascii="Times New Roman" w:eastAsia="Times New Roman" w:hAnsi="Times New Roman" w:cs="Times New Roman"/>
                <w:b/>
                <w:color w:val="000000"/>
              </w:rPr>
              <w:t>Tributaries</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0852B96"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FE6114E"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832A1E4"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Medium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979AFBF"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High</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C581F68" w14:textId="77777777" w:rsidR="007E2E7D" w:rsidRPr="000A593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Very High</w:t>
            </w:r>
          </w:p>
        </w:tc>
      </w:tr>
      <w:tr w:rsidR="007E2E7D" w:rsidRPr="000A593A" w14:paraId="6ECE1103"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FACDC6C"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Number of Sites</w:t>
            </w:r>
          </w:p>
        </w:tc>
        <w:tc>
          <w:tcPr>
            <w:tcW w:w="1300" w:type="dxa"/>
            <w:tcBorders>
              <w:top w:val="nil"/>
              <w:left w:val="nil"/>
              <w:bottom w:val="single" w:sz="4" w:space="0" w:color="auto"/>
              <w:right w:val="single" w:sz="4" w:space="0" w:color="auto"/>
            </w:tcBorders>
            <w:shd w:val="clear" w:color="auto" w:fill="auto"/>
            <w:noWrap/>
            <w:vAlign w:val="bottom"/>
            <w:hideMark/>
          </w:tcPr>
          <w:p w14:paraId="0590FCA5"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13</w:t>
            </w:r>
          </w:p>
        </w:tc>
        <w:tc>
          <w:tcPr>
            <w:tcW w:w="1300" w:type="dxa"/>
            <w:tcBorders>
              <w:top w:val="nil"/>
              <w:left w:val="nil"/>
              <w:bottom w:val="single" w:sz="4" w:space="0" w:color="auto"/>
              <w:right w:val="single" w:sz="4" w:space="0" w:color="auto"/>
            </w:tcBorders>
            <w:shd w:val="clear" w:color="auto" w:fill="auto"/>
            <w:noWrap/>
            <w:vAlign w:val="bottom"/>
            <w:hideMark/>
          </w:tcPr>
          <w:p w14:paraId="2638FE84"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7388C6BF"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4</w:t>
            </w:r>
          </w:p>
        </w:tc>
        <w:tc>
          <w:tcPr>
            <w:tcW w:w="1300" w:type="dxa"/>
            <w:tcBorders>
              <w:top w:val="nil"/>
              <w:left w:val="nil"/>
              <w:bottom w:val="single" w:sz="4" w:space="0" w:color="auto"/>
              <w:right w:val="single" w:sz="4" w:space="0" w:color="auto"/>
            </w:tcBorders>
            <w:shd w:val="clear" w:color="auto" w:fill="auto"/>
            <w:noWrap/>
            <w:vAlign w:val="bottom"/>
            <w:hideMark/>
          </w:tcPr>
          <w:p w14:paraId="613D817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w:t>
            </w:r>
          </w:p>
        </w:tc>
        <w:tc>
          <w:tcPr>
            <w:tcW w:w="1300" w:type="dxa"/>
            <w:tcBorders>
              <w:top w:val="nil"/>
              <w:left w:val="nil"/>
              <w:bottom w:val="single" w:sz="4" w:space="0" w:color="auto"/>
              <w:right w:val="single" w:sz="4" w:space="0" w:color="auto"/>
            </w:tcBorders>
            <w:shd w:val="clear" w:color="auto" w:fill="auto"/>
            <w:noWrap/>
            <w:vAlign w:val="bottom"/>
            <w:hideMark/>
          </w:tcPr>
          <w:p w14:paraId="0F9C008E"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w:t>
            </w:r>
          </w:p>
        </w:tc>
      </w:tr>
      <w:tr w:rsidR="007E2E7D" w:rsidRPr="000A593A" w14:paraId="5147BA76"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26FA097"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Low</w:t>
            </w:r>
          </w:p>
        </w:tc>
        <w:tc>
          <w:tcPr>
            <w:tcW w:w="1300" w:type="dxa"/>
            <w:tcBorders>
              <w:top w:val="nil"/>
              <w:left w:val="nil"/>
              <w:bottom w:val="single" w:sz="4" w:space="0" w:color="auto"/>
              <w:right w:val="single" w:sz="4" w:space="0" w:color="auto"/>
            </w:tcBorders>
            <w:shd w:val="clear" w:color="auto" w:fill="auto"/>
            <w:noWrap/>
            <w:vAlign w:val="bottom"/>
            <w:hideMark/>
          </w:tcPr>
          <w:p w14:paraId="3F70AE7A"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79</w:t>
            </w:r>
          </w:p>
        </w:tc>
        <w:tc>
          <w:tcPr>
            <w:tcW w:w="1300" w:type="dxa"/>
            <w:tcBorders>
              <w:top w:val="nil"/>
              <w:left w:val="nil"/>
              <w:bottom w:val="single" w:sz="4" w:space="0" w:color="auto"/>
              <w:right w:val="single" w:sz="4" w:space="0" w:color="auto"/>
            </w:tcBorders>
            <w:shd w:val="clear" w:color="auto" w:fill="auto"/>
            <w:noWrap/>
            <w:vAlign w:val="bottom"/>
            <w:hideMark/>
          </w:tcPr>
          <w:p w14:paraId="60E24E44"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74</w:t>
            </w:r>
          </w:p>
        </w:tc>
        <w:tc>
          <w:tcPr>
            <w:tcW w:w="1300" w:type="dxa"/>
            <w:tcBorders>
              <w:top w:val="nil"/>
              <w:left w:val="nil"/>
              <w:bottom w:val="single" w:sz="4" w:space="0" w:color="auto"/>
              <w:right w:val="single" w:sz="4" w:space="0" w:color="auto"/>
            </w:tcBorders>
            <w:shd w:val="clear" w:color="auto" w:fill="auto"/>
            <w:noWrap/>
            <w:vAlign w:val="bottom"/>
            <w:hideMark/>
          </w:tcPr>
          <w:p w14:paraId="64E17FA3"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63</w:t>
            </w:r>
          </w:p>
        </w:tc>
        <w:tc>
          <w:tcPr>
            <w:tcW w:w="1300" w:type="dxa"/>
            <w:tcBorders>
              <w:top w:val="nil"/>
              <w:left w:val="nil"/>
              <w:bottom w:val="single" w:sz="4" w:space="0" w:color="auto"/>
              <w:right w:val="single" w:sz="4" w:space="0" w:color="auto"/>
            </w:tcBorders>
            <w:shd w:val="clear" w:color="auto" w:fill="auto"/>
            <w:noWrap/>
            <w:vAlign w:val="bottom"/>
            <w:hideMark/>
          </w:tcPr>
          <w:p w14:paraId="39EA7080"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70</w:t>
            </w:r>
          </w:p>
        </w:tc>
        <w:tc>
          <w:tcPr>
            <w:tcW w:w="1300" w:type="dxa"/>
            <w:tcBorders>
              <w:top w:val="nil"/>
              <w:left w:val="nil"/>
              <w:bottom w:val="single" w:sz="4" w:space="0" w:color="auto"/>
              <w:right w:val="single" w:sz="4" w:space="0" w:color="auto"/>
            </w:tcBorders>
            <w:shd w:val="clear" w:color="auto" w:fill="auto"/>
            <w:noWrap/>
            <w:vAlign w:val="bottom"/>
            <w:hideMark/>
          </w:tcPr>
          <w:p w14:paraId="71EAA1A2"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38</w:t>
            </w:r>
          </w:p>
        </w:tc>
      </w:tr>
      <w:tr w:rsidR="007E2E7D" w:rsidRPr="000A593A" w14:paraId="6291DEB3"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C92F63"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High</w:t>
            </w:r>
          </w:p>
        </w:tc>
        <w:tc>
          <w:tcPr>
            <w:tcW w:w="1300" w:type="dxa"/>
            <w:tcBorders>
              <w:top w:val="nil"/>
              <w:left w:val="nil"/>
              <w:bottom w:val="single" w:sz="4" w:space="0" w:color="auto"/>
              <w:right w:val="single" w:sz="4" w:space="0" w:color="auto"/>
            </w:tcBorders>
            <w:shd w:val="clear" w:color="auto" w:fill="auto"/>
            <w:noWrap/>
            <w:vAlign w:val="bottom"/>
            <w:hideMark/>
          </w:tcPr>
          <w:p w14:paraId="0C2BBFB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94</w:t>
            </w:r>
          </w:p>
        </w:tc>
        <w:tc>
          <w:tcPr>
            <w:tcW w:w="1300" w:type="dxa"/>
            <w:tcBorders>
              <w:top w:val="nil"/>
              <w:left w:val="nil"/>
              <w:bottom w:val="single" w:sz="4" w:space="0" w:color="auto"/>
              <w:right w:val="single" w:sz="4" w:space="0" w:color="auto"/>
            </w:tcBorders>
            <w:shd w:val="clear" w:color="auto" w:fill="auto"/>
            <w:noWrap/>
            <w:vAlign w:val="bottom"/>
            <w:hideMark/>
          </w:tcPr>
          <w:p w14:paraId="05674FD0"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94</w:t>
            </w:r>
          </w:p>
        </w:tc>
        <w:tc>
          <w:tcPr>
            <w:tcW w:w="1300" w:type="dxa"/>
            <w:tcBorders>
              <w:top w:val="nil"/>
              <w:left w:val="nil"/>
              <w:bottom w:val="single" w:sz="4" w:space="0" w:color="auto"/>
              <w:right w:val="single" w:sz="4" w:space="0" w:color="auto"/>
            </w:tcBorders>
            <w:shd w:val="clear" w:color="auto" w:fill="auto"/>
            <w:noWrap/>
            <w:vAlign w:val="bottom"/>
            <w:hideMark/>
          </w:tcPr>
          <w:p w14:paraId="676DA119"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84</w:t>
            </w:r>
          </w:p>
        </w:tc>
        <w:tc>
          <w:tcPr>
            <w:tcW w:w="1300" w:type="dxa"/>
            <w:tcBorders>
              <w:top w:val="nil"/>
              <w:left w:val="nil"/>
              <w:bottom w:val="single" w:sz="4" w:space="0" w:color="auto"/>
              <w:right w:val="single" w:sz="4" w:space="0" w:color="auto"/>
            </w:tcBorders>
            <w:shd w:val="clear" w:color="auto" w:fill="auto"/>
            <w:noWrap/>
            <w:vAlign w:val="bottom"/>
            <w:hideMark/>
          </w:tcPr>
          <w:p w14:paraId="73CA214F"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89</w:t>
            </w:r>
          </w:p>
        </w:tc>
        <w:tc>
          <w:tcPr>
            <w:tcW w:w="1300" w:type="dxa"/>
            <w:tcBorders>
              <w:top w:val="nil"/>
              <w:left w:val="nil"/>
              <w:bottom w:val="single" w:sz="4" w:space="0" w:color="auto"/>
              <w:right w:val="single" w:sz="4" w:space="0" w:color="auto"/>
            </w:tcBorders>
            <w:shd w:val="clear" w:color="auto" w:fill="auto"/>
            <w:noWrap/>
            <w:vAlign w:val="bottom"/>
            <w:hideMark/>
          </w:tcPr>
          <w:p w14:paraId="2C6CBCC0"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70</w:t>
            </w:r>
          </w:p>
        </w:tc>
      </w:tr>
      <w:tr w:rsidR="007E2E7D" w:rsidRPr="000A593A" w14:paraId="0393EB06" w14:textId="77777777" w:rsidTr="00617B84">
        <w:trPr>
          <w:trHeight w:val="32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11967C6" w14:textId="77777777" w:rsidR="007E2E7D" w:rsidRPr="003440AA" w:rsidRDefault="007E2E7D" w:rsidP="00617B84">
            <w:pPr>
              <w:jc w:val="center"/>
              <w:rPr>
                <w:rFonts w:ascii="Times New Roman" w:eastAsia="Times New Roman" w:hAnsi="Times New Roman" w:cs="Times New Roman"/>
                <w:color w:val="000000"/>
              </w:rPr>
            </w:pPr>
            <w:r w:rsidRPr="000A593A">
              <w:rPr>
                <w:rFonts w:ascii="Times New Roman" w:eastAsia="Times New Roman" w:hAnsi="Times New Roman" w:cs="Times New Roman"/>
                <w:color w:val="000000"/>
              </w:rPr>
              <w:t>Average</w:t>
            </w:r>
          </w:p>
        </w:tc>
        <w:tc>
          <w:tcPr>
            <w:tcW w:w="1300" w:type="dxa"/>
            <w:tcBorders>
              <w:top w:val="nil"/>
              <w:left w:val="nil"/>
              <w:bottom w:val="single" w:sz="4" w:space="0" w:color="auto"/>
              <w:right w:val="single" w:sz="4" w:space="0" w:color="auto"/>
            </w:tcBorders>
            <w:shd w:val="clear" w:color="auto" w:fill="auto"/>
            <w:noWrap/>
            <w:vAlign w:val="bottom"/>
            <w:hideMark/>
          </w:tcPr>
          <w:p w14:paraId="16AEDC3E"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86</w:t>
            </w:r>
          </w:p>
        </w:tc>
        <w:tc>
          <w:tcPr>
            <w:tcW w:w="1300" w:type="dxa"/>
            <w:tcBorders>
              <w:top w:val="nil"/>
              <w:left w:val="nil"/>
              <w:bottom w:val="single" w:sz="4" w:space="0" w:color="auto"/>
              <w:right w:val="single" w:sz="4" w:space="0" w:color="auto"/>
            </w:tcBorders>
            <w:shd w:val="clear" w:color="auto" w:fill="auto"/>
            <w:noWrap/>
            <w:vAlign w:val="bottom"/>
            <w:hideMark/>
          </w:tcPr>
          <w:p w14:paraId="4D43EAA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85</w:t>
            </w:r>
          </w:p>
        </w:tc>
        <w:tc>
          <w:tcPr>
            <w:tcW w:w="1300" w:type="dxa"/>
            <w:tcBorders>
              <w:top w:val="nil"/>
              <w:left w:val="nil"/>
              <w:bottom w:val="single" w:sz="4" w:space="0" w:color="auto"/>
              <w:right w:val="single" w:sz="4" w:space="0" w:color="auto"/>
            </w:tcBorders>
            <w:shd w:val="clear" w:color="auto" w:fill="auto"/>
            <w:noWrap/>
            <w:vAlign w:val="bottom"/>
            <w:hideMark/>
          </w:tcPr>
          <w:p w14:paraId="418EB282" w14:textId="77777777" w:rsidR="007E2E7D" w:rsidRPr="000A593A" w:rsidRDefault="007E2E7D" w:rsidP="00617B84">
            <w:pPr>
              <w:jc w:val="right"/>
              <w:rPr>
                <w:rFonts w:ascii="Times New Roman" w:eastAsia="Times New Roman" w:hAnsi="Times New Roman" w:cs="Times New Roman"/>
                <w:b/>
                <w:bCs/>
                <w:color w:val="000000"/>
              </w:rPr>
            </w:pPr>
            <w:r w:rsidRPr="000A593A">
              <w:rPr>
                <w:rFonts w:ascii="Times New Roman" w:eastAsia="Times New Roman" w:hAnsi="Times New Roman" w:cs="Times New Roman"/>
                <w:b/>
                <w:bCs/>
                <w:color w:val="FF0000"/>
              </w:rPr>
              <w:t>74</w:t>
            </w:r>
          </w:p>
        </w:tc>
        <w:tc>
          <w:tcPr>
            <w:tcW w:w="1300" w:type="dxa"/>
            <w:tcBorders>
              <w:top w:val="nil"/>
              <w:left w:val="nil"/>
              <w:bottom w:val="single" w:sz="4" w:space="0" w:color="auto"/>
              <w:right w:val="single" w:sz="4" w:space="0" w:color="auto"/>
            </w:tcBorders>
            <w:shd w:val="clear" w:color="auto" w:fill="auto"/>
            <w:noWrap/>
            <w:vAlign w:val="bottom"/>
            <w:hideMark/>
          </w:tcPr>
          <w:p w14:paraId="1A62FFE4" w14:textId="77777777" w:rsidR="007E2E7D" w:rsidRPr="000A593A" w:rsidRDefault="007E2E7D" w:rsidP="00617B84">
            <w:pPr>
              <w:jc w:val="right"/>
              <w:rPr>
                <w:rFonts w:ascii="Times New Roman" w:eastAsia="Times New Roman" w:hAnsi="Times New Roman" w:cs="Times New Roman"/>
                <w:b/>
                <w:bCs/>
                <w:color w:val="000000"/>
              </w:rPr>
            </w:pPr>
            <w:r w:rsidRPr="000A593A">
              <w:rPr>
                <w:rFonts w:ascii="Times New Roman" w:eastAsia="Times New Roman" w:hAnsi="Times New Roman" w:cs="Times New Roman"/>
                <w:b/>
                <w:bCs/>
                <w:color w:val="FF0000"/>
              </w:rPr>
              <w:t>77</w:t>
            </w:r>
          </w:p>
        </w:tc>
        <w:tc>
          <w:tcPr>
            <w:tcW w:w="1300" w:type="dxa"/>
            <w:tcBorders>
              <w:top w:val="nil"/>
              <w:left w:val="nil"/>
              <w:bottom w:val="single" w:sz="4" w:space="0" w:color="auto"/>
              <w:right w:val="single" w:sz="4" w:space="0" w:color="auto"/>
            </w:tcBorders>
            <w:shd w:val="clear" w:color="auto" w:fill="auto"/>
            <w:noWrap/>
            <w:vAlign w:val="bottom"/>
            <w:hideMark/>
          </w:tcPr>
          <w:p w14:paraId="62FF9F6C" w14:textId="77777777" w:rsidR="007E2E7D" w:rsidRPr="000A593A" w:rsidRDefault="007E2E7D" w:rsidP="00617B84">
            <w:pPr>
              <w:jc w:val="right"/>
              <w:rPr>
                <w:rFonts w:ascii="Times New Roman" w:eastAsia="Times New Roman" w:hAnsi="Times New Roman" w:cs="Times New Roman"/>
                <w:color w:val="000000"/>
              </w:rPr>
            </w:pPr>
            <w:r w:rsidRPr="000A593A">
              <w:rPr>
                <w:rFonts w:ascii="Times New Roman" w:eastAsia="Times New Roman" w:hAnsi="Times New Roman" w:cs="Times New Roman"/>
                <w:color w:val="000000"/>
              </w:rPr>
              <w:t>54</w:t>
            </w:r>
          </w:p>
        </w:tc>
      </w:tr>
    </w:tbl>
    <w:p w14:paraId="0875029C" w14:textId="77777777" w:rsidR="00791259" w:rsidRPr="000A593A" w:rsidRDefault="00791259" w:rsidP="000F0A73">
      <w:pPr>
        <w:spacing w:line="276" w:lineRule="auto"/>
        <w:rPr>
          <w:rFonts w:ascii="Times New Roman" w:hAnsi="Times New Roman" w:cs="Times New Roman"/>
        </w:rPr>
      </w:pPr>
    </w:p>
    <w:p w14:paraId="0BF1C6F5" w14:textId="77777777" w:rsidR="0011476F" w:rsidRPr="000A593A" w:rsidRDefault="0011476F" w:rsidP="00921E73">
      <w:pPr>
        <w:spacing w:line="276" w:lineRule="auto"/>
        <w:jc w:val="both"/>
        <w:rPr>
          <w:rFonts w:ascii="Times New Roman" w:hAnsi="Times New Roman" w:cs="Times New Roman"/>
          <w:b/>
          <w:bCs/>
          <w:u w:val="single"/>
        </w:rPr>
      </w:pPr>
      <w:r w:rsidRPr="000A593A">
        <w:rPr>
          <w:rFonts w:ascii="Times New Roman" w:hAnsi="Times New Roman" w:cs="Times New Roman"/>
          <w:b/>
          <w:bCs/>
          <w:u w:val="single"/>
        </w:rPr>
        <w:t>Discussion</w:t>
      </w:r>
    </w:p>
    <w:p w14:paraId="556A65E4" w14:textId="77777777" w:rsidR="0011476F" w:rsidRPr="000A593A" w:rsidRDefault="0011476F" w:rsidP="00921E73">
      <w:pPr>
        <w:spacing w:line="276" w:lineRule="auto"/>
        <w:jc w:val="both"/>
        <w:rPr>
          <w:rFonts w:ascii="Times New Roman" w:hAnsi="Times New Roman" w:cs="Times New Roman"/>
          <w:b/>
          <w:bCs/>
        </w:rPr>
      </w:pPr>
    </w:p>
    <w:p w14:paraId="3FFB0320" w14:textId="4535801B" w:rsidR="008127CE" w:rsidRDefault="0072284C" w:rsidP="00921E73">
      <w:pPr>
        <w:spacing w:line="276" w:lineRule="auto"/>
        <w:ind w:firstLine="720"/>
        <w:jc w:val="both"/>
        <w:rPr>
          <w:rFonts w:ascii="Times New Roman" w:hAnsi="Times New Roman" w:cs="Times New Roman"/>
        </w:rPr>
      </w:pPr>
      <w:r>
        <w:rPr>
          <w:rFonts w:ascii="Times New Roman" w:hAnsi="Times New Roman" w:cs="Times New Roman"/>
        </w:rPr>
        <w:t xml:space="preserve">Assessment scores varied across the watershed, with an expected distribution of higher scores in protected and </w:t>
      </w:r>
      <w:r w:rsidR="00906E62">
        <w:rPr>
          <w:rFonts w:ascii="Times New Roman" w:hAnsi="Times New Roman" w:cs="Times New Roman"/>
        </w:rPr>
        <w:t xml:space="preserve">upper watershed </w:t>
      </w:r>
      <w:r>
        <w:rPr>
          <w:rFonts w:ascii="Times New Roman" w:hAnsi="Times New Roman" w:cs="Times New Roman"/>
        </w:rPr>
        <w:t xml:space="preserve">areas, moderate values in </w:t>
      </w:r>
      <w:r w:rsidR="00902FAE">
        <w:rPr>
          <w:rFonts w:ascii="Times New Roman" w:hAnsi="Times New Roman" w:cs="Times New Roman"/>
        </w:rPr>
        <w:t xml:space="preserve">rural </w:t>
      </w:r>
      <w:r>
        <w:rPr>
          <w:rFonts w:ascii="Times New Roman" w:hAnsi="Times New Roman" w:cs="Times New Roman"/>
        </w:rPr>
        <w:t xml:space="preserve">residential areas, and lowest scores within highly modified or urbanized areas.  </w:t>
      </w:r>
      <w:r w:rsidR="00F32005" w:rsidRPr="000A593A">
        <w:rPr>
          <w:rFonts w:ascii="Times New Roman" w:hAnsi="Times New Roman" w:cs="Times New Roman"/>
        </w:rPr>
        <w:t xml:space="preserve">The highest Index Score was 98, located on the Mainstem San Lorenzo in Henry Cowell State Park (SLRM 37). </w:t>
      </w:r>
      <w:r w:rsidR="008127CE">
        <w:rPr>
          <w:rFonts w:ascii="Times New Roman" w:hAnsi="Times New Roman" w:cs="Times New Roman"/>
        </w:rPr>
        <w:t xml:space="preserve"> Other State Parks areas received high scores and </w:t>
      </w:r>
      <w:r w:rsidR="008E08B3">
        <w:rPr>
          <w:rFonts w:ascii="Times New Roman" w:hAnsi="Times New Roman" w:cs="Times New Roman"/>
        </w:rPr>
        <w:t xml:space="preserve">validate </w:t>
      </w:r>
      <w:r w:rsidR="008127CE">
        <w:rPr>
          <w:rFonts w:ascii="Times New Roman" w:hAnsi="Times New Roman" w:cs="Times New Roman"/>
        </w:rPr>
        <w:t>the importance of protected areas in preserving riparian habitat.  A conservation strategy should prioritize monitoring and maintenance of high</w:t>
      </w:r>
      <w:r w:rsidR="00C31066">
        <w:rPr>
          <w:rFonts w:ascii="Times New Roman" w:hAnsi="Times New Roman" w:cs="Times New Roman"/>
        </w:rPr>
        <w:t>-</w:t>
      </w:r>
      <w:r w:rsidR="008127CE">
        <w:rPr>
          <w:rFonts w:ascii="Times New Roman" w:hAnsi="Times New Roman" w:cs="Times New Roman"/>
        </w:rPr>
        <w:t xml:space="preserve">quality riparian areas.  </w:t>
      </w:r>
    </w:p>
    <w:p w14:paraId="568ED2B7" w14:textId="28285713" w:rsidR="008127CE" w:rsidRDefault="00902FAE" w:rsidP="00921E73">
      <w:pPr>
        <w:spacing w:line="276" w:lineRule="auto"/>
        <w:ind w:firstLine="720"/>
        <w:jc w:val="both"/>
        <w:rPr>
          <w:rFonts w:ascii="Times New Roman" w:hAnsi="Times New Roman" w:cs="Times New Roman"/>
        </w:rPr>
      </w:pPr>
      <w:r>
        <w:rPr>
          <w:rFonts w:ascii="Times New Roman" w:hAnsi="Times New Roman" w:cs="Times New Roman"/>
        </w:rPr>
        <w:t xml:space="preserve">Most sites </w:t>
      </w:r>
      <w:r w:rsidR="00906E62">
        <w:rPr>
          <w:rFonts w:ascii="Times New Roman" w:hAnsi="Times New Roman" w:cs="Times New Roman"/>
        </w:rPr>
        <w:t xml:space="preserve">(51%) </w:t>
      </w:r>
      <w:r w:rsidR="008127CE">
        <w:rPr>
          <w:rFonts w:ascii="Times New Roman" w:hAnsi="Times New Roman" w:cs="Times New Roman"/>
        </w:rPr>
        <w:t>received scores</w:t>
      </w:r>
      <w:r>
        <w:rPr>
          <w:rFonts w:ascii="Times New Roman" w:hAnsi="Times New Roman" w:cs="Times New Roman"/>
        </w:rPr>
        <w:t xml:space="preserve"> </w:t>
      </w:r>
      <w:r w:rsidR="008127CE">
        <w:rPr>
          <w:rFonts w:ascii="Times New Roman" w:hAnsi="Times New Roman" w:cs="Times New Roman"/>
        </w:rPr>
        <w:t xml:space="preserve">61-80, indicating riparian habitat with a mix of conditions.  In general, these moderate scores reflect both positive attributes, such as native tree canopy and natural channels, along with scores that are affected by development, invasive plants </w:t>
      </w:r>
      <w:r w:rsidR="008127CE">
        <w:rPr>
          <w:rFonts w:ascii="Times New Roman" w:hAnsi="Times New Roman" w:cs="Times New Roman"/>
        </w:rPr>
        <w:lastRenderedPageBreak/>
        <w:t xml:space="preserve">or bank modification.   </w:t>
      </w:r>
      <w:r w:rsidR="00906E62">
        <w:rPr>
          <w:rFonts w:ascii="Times New Roman" w:hAnsi="Times New Roman" w:cs="Times New Roman"/>
        </w:rPr>
        <w:t xml:space="preserve">Moderate scoring sites were found throughout the watershed including much of the mainstem San Lorenzo River and tributaries, including </w:t>
      </w:r>
      <w:proofErr w:type="spellStart"/>
      <w:r w:rsidR="00906E62">
        <w:rPr>
          <w:rFonts w:ascii="Times New Roman" w:hAnsi="Times New Roman" w:cs="Times New Roman"/>
        </w:rPr>
        <w:t>Zayante</w:t>
      </w:r>
      <w:proofErr w:type="spellEnd"/>
      <w:r w:rsidR="00906E62">
        <w:rPr>
          <w:rFonts w:ascii="Times New Roman" w:hAnsi="Times New Roman" w:cs="Times New Roman"/>
        </w:rPr>
        <w:t xml:space="preserve">, Bean, </w:t>
      </w:r>
      <w:proofErr w:type="spellStart"/>
      <w:r w:rsidR="00906E62">
        <w:rPr>
          <w:rFonts w:ascii="Times New Roman" w:hAnsi="Times New Roman" w:cs="Times New Roman"/>
        </w:rPr>
        <w:t>Branciforte</w:t>
      </w:r>
      <w:proofErr w:type="spellEnd"/>
      <w:r w:rsidR="00906E62">
        <w:rPr>
          <w:rFonts w:ascii="Times New Roman" w:hAnsi="Times New Roman" w:cs="Times New Roman"/>
        </w:rPr>
        <w:t xml:space="preserve">, Newell, Love, Boulder and Bear creeks.  </w:t>
      </w:r>
    </w:p>
    <w:p w14:paraId="74EBB203" w14:textId="159B33A2" w:rsidR="00757853" w:rsidRDefault="00902FAE" w:rsidP="00757853">
      <w:pPr>
        <w:spacing w:line="276" w:lineRule="auto"/>
        <w:ind w:firstLine="720"/>
        <w:jc w:val="both"/>
        <w:rPr>
          <w:rFonts w:ascii="Times New Roman" w:hAnsi="Times New Roman" w:cs="Times New Roman"/>
        </w:rPr>
      </w:pPr>
      <w:r>
        <w:rPr>
          <w:rFonts w:ascii="Times New Roman" w:hAnsi="Times New Roman" w:cs="Times New Roman"/>
        </w:rPr>
        <w:t xml:space="preserve">Low scores (0-40) occurred throughout the watershed and reflected either degraded riparian habitat quality, areas of dense residential use or within flood control projects.  Low scores included sites on Kings Creek, </w:t>
      </w:r>
      <w:r w:rsidR="00FB5E18">
        <w:rPr>
          <w:rFonts w:ascii="Times New Roman" w:hAnsi="Times New Roman" w:cs="Times New Roman"/>
        </w:rPr>
        <w:t xml:space="preserve">Ruins Creek, </w:t>
      </w:r>
      <w:proofErr w:type="spellStart"/>
      <w:r w:rsidR="00FB5E18">
        <w:rPr>
          <w:rFonts w:ascii="Times New Roman" w:hAnsi="Times New Roman" w:cs="Times New Roman"/>
        </w:rPr>
        <w:t>Carbonera</w:t>
      </w:r>
      <w:proofErr w:type="spellEnd"/>
      <w:r w:rsidR="00FB5E18">
        <w:rPr>
          <w:rFonts w:ascii="Times New Roman" w:hAnsi="Times New Roman" w:cs="Times New Roman"/>
        </w:rPr>
        <w:t xml:space="preserve"> Creek, Crystal Creek.  </w:t>
      </w:r>
      <w:r w:rsidR="008E08B3">
        <w:rPr>
          <w:rFonts w:ascii="Times New Roman" w:hAnsi="Times New Roman" w:cs="Times New Roman"/>
        </w:rPr>
        <w:t xml:space="preserve">Lowest scores were associated with flood control projects </w:t>
      </w:r>
      <w:r w:rsidR="00FB5E18">
        <w:rPr>
          <w:rFonts w:ascii="Times New Roman" w:hAnsi="Times New Roman" w:cs="Times New Roman"/>
        </w:rPr>
        <w:t xml:space="preserve">within the City of Santa Cruz, including the </w:t>
      </w:r>
      <w:proofErr w:type="spellStart"/>
      <w:r w:rsidR="00FB5E18">
        <w:rPr>
          <w:rFonts w:ascii="Times New Roman" w:hAnsi="Times New Roman" w:cs="Times New Roman"/>
        </w:rPr>
        <w:t>Branciforte</w:t>
      </w:r>
      <w:proofErr w:type="spellEnd"/>
      <w:r w:rsidR="00FB5E18">
        <w:rPr>
          <w:rFonts w:ascii="Times New Roman" w:hAnsi="Times New Roman" w:cs="Times New Roman"/>
        </w:rPr>
        <w:t xml:space="preserve"> flood control channel and leveed San Lorenzo River.  </w:t>
      </w:r>
      <w:r w:rsidR="00757853">
        <w:rPr>
          <w:rFonts w:ascii="Times New Roman" w:hAnsi="Times New Roman" w:cs="Times New Roman"/>
        </w:rPr>
        <w:t>While the</w:t>
      </w:r>
      <w:r w:rsidR="00FB5E18">
        <w:rPr>
          <w:rFonts w:ascii="Times New Roman" w:hAnsi="Times New Roman" w:cs="Times New Roman"/>
        </w:rPr>
        <w:t>se</w:t>
      </w:r>
      <w:r w:rsidR="008E08B3">
        <w:rPr>
          <w:rFonts w:ascii="Times New Roman" w:hAnsi="Times New Roman" w:cs="Times New Roman"/>
        </w:rPr>
        <w:t xml:space="preserve"> City of Santa Cruz</w:t>
      </w:r>
      <w:r w:rsidR="00757853">
        <w:rPr>
          <w:rFonts w:ascii="Times New Roman" w:hAnsi="Times New Roman" w:cs="Times New Roman"/>
        </w:rPr>
        <w:t xml:space="preserve"> sites were not originally intended to be included in the study, they demonstrate </w:t>
      </w:r>
      <w:r w:rsidR="008E08B3">
        <w:rPr>
          <w:rFonts w:ascii="Times New Roman" w:hAnsi="Times New Roman" w:cs="Times New Roman"/>
        </w:rPr>
        <w:t xml:space="preserve">values for </w:t>
      </w:r>
      <w:proofErr w:type="spellStart"/>
      <w:r w:rsidR="008E08B3">
        <w:rPr>
          <w:rFonts w:ascii="Times New Roman" w:hAnsi="Times New Roman" w:cs="Times New Roman"/>
        </w:rPr>
        <w:t>RipRAM</w:t>
      </w:r>
      <w:proofErr w:type="spellEnd"/>
      <w:r w:rsidR="008E08B3">
        <w:rPr>
          <w:rFonts w:ascii="Times New Roman" w:hAnsi="Times New Roman" w:cs="Times New Roman"/>
        </w:rPr>
        <w:t xml:space="preserve"> Index scores for </w:t>
      </w:r>
      <w:r w:rsidR="00757853">
        <w:rPr>
          <w:rFonts w:ascii="Times New Roman" w:hAnsi="Times New Roman" w:cs="Times New Roman"/>
        </w:rPr>
        <w:t xml:space="preserve">highly modified sites.  City of Santa Cruz </w:t>
      </w:r>
      <w:r w:rsidR="008E08B3">
        <w:rPr>
          <w:rFonts w:ascii="Times New Roman" w:hAnsi="Times New Roman" w:cs="Times New Roman"/>
        </w:rPr>
        <w:t xml:space="preserve">sites </w:t>
      </w:r>
      <w:r w:rsidR="00757853">
        <w:rPr>
          <w:rFonts w:ascii="Times New Roman" w:hAnsi="Times New Roman" w:cs="Times New Roman"/>
        </w:rPr>
        <w:t>within flood control projects will not be considered for riparian restoration</w:t>
      </w:r>
      <w:r w:rsidR="00FB5E18">
        <w:rPr>
          <w:rFonts w:ascii="Times New Roman" w:hAnsi="Times New Roman" w:cs="Times New Roman"/>
        </w:rPr>
        <w:t xml:space="preserve"> since they are managed under agreement with the Army Corps of Engineers.  </w:t>
      </w:r>
      <w:r w:rsidR="00757853">
        <w:rPr>
          <w:rFonts w:ascii="Times New Roman" w:hAnsi="Times New Roman" w:cs="Times New Roman"/>
        </w:rPr>
        <w:t xml:space="preserve">  </w:t>
      </w:r>
    </w:p>
    <w:p w14:paraId="5D416288" w14:textId="77777777" w:rsidR="00757853" w:rsidRPr="000A593A" w:rsidRDefault="00757853" w:rsidP="00757853">
      <w:pPr>
        <w:spacing w:line="276" w:lineRule="auto"/>
        <w:ind w:firstLine="720"/>
        <w:jc w:val="both"/>
        <w:rPr>
          <w:rFonts w:ascii="Times New Roman" w:hAnsi="Times New Roman" w:cs="Times New Roman"/>
        </w:rPr>
      </w:pPr>
      <w:r w:rsidRPr="000A593A">
        <w:rPr>
          <w:rFonts w:ascii="Times New Roman" w:hAnsi="Times New Roman" w:cs="Times New Roman"/>
        </w:rPr>
        <w:t xml:space="preserve">The lowest Index Score in the entire data set was a 2, found in </w:t>
      </w:r>
      <w:proofErr w:type="spellStart"/>
      <w:r w:rsidRPr="000A593A">
        <w:rPr>
          <w:rFonts w:ascii="Times New Roman" w:hAnsi="Times New Roman" w:cs="Times New Roman"/>
        </w:rPr>
        <w:t>Branciforte</w:t>
      </w:r>
      <w:proofErr w:type="spellEnd"/>
      <w:r w:rsidRPr="000A593A">
        <w:rPr>
          <w:rFonts w:ascii="Times New Roman" w:hAnsi="Times New Roman" w:cs="Times New Roman"/>
        </w:rPr>
        <w:t xml:space="preserve"> Creek at the confluence with the San Lorenzo River (B40 31, 36.974414, -122.022086).</w:t>
      </w:r>
      <w:r>
        <w:rPr>
          <w:rFonts w:ascii="Times New Roman" w:hAnsi="Times New Roman" w:cs="Times New Roman"/>
        </w:rPr>
        <w:t xml:space="preserve"> The next three lowest scores in the watershed were the next three sites upstream (B40 32, 33, and 34).</w:t>
      </w:r>
      <w:r w:rsidRPr="000A593A">
        <w:rPr>
          <w:rFonts w:ascii="Times New Roman" w:hAnsi="Times New Roman" w:cs="Times New Roman"/>
        </w:rPr>
        <w:t xml:space="preserve"> The highest Index Score was 98, located on the Mainstem San Lorenzo in Henry Cowell State Park (SLRM 37, 37.017385, -122.060362). These two scores represent both extremes of </w:t>
      </w:r>
      <w:r>
        <w:rPr>
          <w:rFonts w:ascii="Times New Roman" w:hAnsi="Times New Roman" w:cs="Times New Roman"/>
        </w:rPr>
        <w:t>Extent of Development</w:t>
      </w:r>
      <w:r w:rsidRPr="000A593A">
        <w:rPr>
          <w:rFonts w:ascii="Times New Roman" w:hAnsi="Times New Roman" w:cs="Times New Roman"/>
        </w:rPr>
        <w:t xml:space="preserve"> in the San Lorenzo River, since B40 31 is within an extremely leveed flood mitigation channel that backs up onto residential apartment complexes, and SLRM 37 is in an undeveloped state park. Many of the Very High </w:t>
      </w:r>
      <w:r>
        <w:rPr>
          <w:rFonts w:ascii="Times New Roman" w:hAnsi="Times New Roman" w:cs="Times New Roman"/>
        </w:rPr>
        <w:t>Extent of Development</w:t>
      </w:r>
      <w:r w:rsidRPr="000A593A">
        <w:rPr>
          <w:rFonts w:ascii="Times New Roman" w:hAnsi="Times New Roman" w:cs="Times New Roman"/>
        </w:rPr>
        <w:t xml:space="preserve">s were reported in the </w:t>
      </w:r>
      <w:r>
        <w:rPr>
          <w:rFonts w:ascii="Times New Roman" w:hAnsi="Times New Roman" w:cs="Times New Roman"/>
        </w:rPr>
        <w:t xml:space="preserve">most </w:t>
      </w:r>
      <w:r w:rsidRPr="000A593A">
        <w:rPr>
          <w:rFonts w:ascii="Times New Roman" w:hAnsi="Times New Roman" w:cs="Times New Roman"/>
        </w:rPr>
        <w:t xml:space="preserve">downstream </w:t>
      </w:r>
      <w:r>
        <w:rPr>
          <w:rFonts w:ascii="Times New Roman" w:hAnsi="Times New Roman" w:cs="Times New Roman"/>
        </w:rPr>
        <w:t>areas</w:t>
      </w:r>
      <w:r w:rsidRPr="000A593A">
        <w:rPr>
          <w:rFonts w:ascii="Times New Roman" w:hAnsi="Times New Roman" w:cs="Times New Roman"/>
        </w:rPr>
        <w:t xml:space="preserve"> of the mainstem San Lorenzo and its tributaries where development and anthropogenic alterations are </w:t>
      </w:r>
      <w:r>
        <w:rPr>
          <w:rFonts w:ascii="Times New Roman" w:hAnsi="Times New Roman" w:cs="Times New Roman"/>
        </w:rPr>
        <w:t>higher</w:t>
      </w:r>
      <w:r w:rsidRPr="000A593A">
        <w:rPr>
          <w:rFonts w:ascii="Times New Roman" w:hAnsi="Times New Roman" w:cs="Times New Roman"/>
        </w:rPr>
        <w:t xml:space="preserve">, while most of the Very Low </w:t>
      </w:r>
      <w:r>
        <w:rPr>
          <w:rFonts w:ascii="Times New Roman" w:hAnsi="Times New Roman" w:cs="Times New Roman"/>
        </w:rPr>
        <w:t>Extent of Development</w:t>
      </w:r>
      <w:r w:rsidRPr="000A593A">
        <w:rPr>
          <w:rFonts w:ascii="Times New Roman" w:hAnsi="Times New Roman" w:cs="Times New Roman"/>
        </w:rPr>
        <w:t xml:space="preserve">s were reported within state parks or the headwaters of the tributaries where the opposite is typically seen. </w:t>
      </w:r>
    </w:p>
    <w:p w14:paraId="32F89264" w14:textId="085339EB" w:rsidR="004D28CF" w:rsidRPr="000A593A" w:rsidRDefault="00F32005" w:rsidP="00921E73">
      <w:pPr>
        <w:spacing w:line="276" w:lineRule="auto"/>
        <w:ind w:firstLine="720"/>
        <w:jc w:val="both"/>
        <w:rPr>
          <w:rFonts w:ascii="Times New Roman" w:hAnsi="Times New Roman" w:cs="Times New Roman"/>
        </w:rPr>
      </w:pPr>
      <w:r w:rsidRPr="00757853">
        <w:rPr>
          <w:rFonts w:ascii="Times New Roman" w:hAnsi="Times New Roman" w:cs="Times New Roman"/>
        </w:rPr>
        <w:t xml:space="preserve">These two scores </w:t>
      </w:r>
      <w:r w:rsidR="004D28CF" w:rsidRPr="00757853">
        <w:rPr>
          <w:rFonts w:ascii="Times New Roman" w:hAnsi="Times New Roman" w:cs="Times New Roman"/>
        </w:rPr>
        <w:t xml:space="preserve">also </w:t>
      </w:r>
      <w:r w:rsidRPr="00757853">
        <w:rPr>
          <w:rFonts w:ascii="Times New Roman" w:hAnsi="Times New Roman" w:cs="Times New Roman"/>
        </w:rPr>
        <w:t xml:space="preserve">represent both extremes of </w:t>
      </w:r>
      <w:r w:rsidR="00254F41" w:rsidRPr="00757853">
        <w:rPr>
          <w:rFonts w:ascii="Times New Roman" w:hAnsi="Times New Roman" w:cs="Times New Roman"/>
        </w:rPr>
        <w:t>Extent of Development</w:t>
      </w:r>
      <w:r w:rsidRPr="00757853">
        <w:rPr>
          <w:rFonts w:ascii="Times New Roman" w:hAnsi="Times New Roman" w:cs="Times New Roman"/>
        </w:rPr>
        <w:t xml:space="preserve"> in the San Lorenzo River, since B40 31 is within an extremely leveed flood mitigation channel </w:t>
      </w:r>
      <w:r w:rsidR="00BA23B4" w:rsidRPr="00757853">
        <w:rPr>
          <w:rFonts w:ascii="Times New Roman" w:hAnsi="Times New Roman" w:cs="Times New Roman"/>
        </w:rPr>
        <w:t xml:space="preserve">that backs up onto residential apartment complexes, </w:t>
      </w:r>
      <w:r w:rsidRPr="00757853">
        <w:rPr>
          <w:rFonts w:ascii="Times New Roman" w:hAnsi="Times New Roman" w:cs="Times New Roman"/>
        </w:rPr>
        <w:t xml:space="preserve">and SLRM 37 is in an undeveloped state park. Many of the Very High </w:t>
      </w:r>
      <w:r w:rsidR="00254F41" w:rsidRPr="00757853">
        <w:rPr>
          <w:rFonts w:ascii="Times New Roman" w:hAnsi="Times New Roman" w:cs="Times New Roman"/>
        </w:rPr>
        <w:t>Extent of Development</w:t>
      </w:r>
      <w:r w:rsidRPr="00757853">
        <w:rPr>
          <w:rFonts w:ascii="Times New Roman" w:hAnsi="Times New Roman" w:cs="Times New Roman"/>
        </w:rPr>
        <w:t xml:space="preserve">s were reported in the </w:t>
      </w:r>
      <w:r w:rsidR="00BD2BA7" w:rsidRPr="00757853">
        <w:rPr>
          <w:rFonts w:ascii="Times New Roman" w:hAnsi="Times New Roman" w:cs="Times New Roman"/>
        </w:rPr>
        <w:t xml:space="preserve">most </w:t>
      </w:r>
      <w:r w:rsidRPr="00757853">
        <w:rPr>
          <w:rFonts w:ascii="Times New Roman" w:hAnsi="Times New Roman" w:cs="Times New Roman"/>
        </w:rPr>
        <w:t xml:space="preserve">downstream </w:t>
      </w:r>
      <w:r w:rsidR="00BD2BA7" w:rsidRPr="00757853">
        <w:rPr>
          <w:rFonts w:ascii="Times New Roman" w:hAnsi="Times New Roman" w:cs="Times New Roman"/>
        </w:rPr>
        <w:t>areas</w:t>
      </w:r>
      <w:r w:rsidRPr="00757853">
        <w:rPr>
          <w:rFonts w:ascii="Times New Roman" w:hAnsi="Times New Roman" w:cs="Times New Roman"/>
        </w:rPr>
        <w:t xml:space="preserve"> of the mainstem San Lorenzo and its tributaries</w:t>
      </w:r>
      <w:r w:rsidR="00E92978" w:rsidRPr="00757853">
        <w:rPr>
          <w:rFonts w:ascii="Times New Roman" w:hAnsi="Times New Roman" w:cs="Times New Roman"/>
        </w:rPr>
        <w:t xml:space="preserve"> where development and anthropogenic alterations are </w:t>
      </w:r>
      <w:r w:rsidR="00BD2BA7" w:rsidRPr="00757853">
        <w:rPr>
          <w:rFonts w:ascii="Times New Roman" w:hAnsi="Times New Roman" w:cs="Times New Roman"/>
        </w:rPr>
        <w:t>higher</w:t>
      </w:r>
      <w:r w:rsidRPr="00757853">
        <w:rPr>
          <w:rFonts w:ascii="Times New Roman" w:hAnsi="Times New Roman" w:cs="Times New Roman"/>
        </w:rPr>
        <w:t xml:space="preserve">, while most of the Very Low </w:t>
      </w:r>
      <w:r w:rsidR="00254F41" w:rsidRPr="00757853">
        <w:rPr>
          <w:rFonts w:ascii="Times New Roman" w:hAnsi="Times New Roman" w:cs="Times New Roman"/>
        </w:rPr>
        <w:t>Extent of Development</w:t>
      </w:r>
      <w:r w:rsidRPr="00757853">
        <w:rPr>
          <w:rFonts w:ascii="Times New Roman" w:hAnsi="Times New Roman" w:cs="Times New Roman"/>
        </w:rPr>
        <w:t xml:space="preserve">s were reported within state parks </w:t>
      </w:r>
      <w:r w:rsidR="00BA23B4" w:rsidRPr="00757853">
        <w:rPr>
          <w:rFonts w:ascii="Times New Roman" w:hAnsi="Times New Roman" w:cs="Times New Roman"/>
        </w:rPr>
        <w:t>or</w:t>
      </w:r>
      <w:r w:rsidRPr="00757853">
        <w:rPr>
          <w:rFonts w:ascii="Times New Roman" w:hAnsi="Times New Roman" w:cs="Times New Roman"/>
        </w:rPr>
        <w:t xml:space="preserve"> the headwaters of the tributaries</w:t>
      </w:r>
      <w:r w:rsidR="00E92978" w:rsidRPr="00757853">
        <w:rPr>
          <w:rFonts w:ascii="Times New Roman" w:hAnsi="Times New Roman" w:cs="Times New Roman"/>
        </w:rPr>
        <w:t xml:space="preserve"> where the opposite is typically seen</w:t>
      </w:r>
      <w:r w:rsidRPr="00757853">
        <w:rPr>
          <w:rFonts w:ascii="Times New Roman" w:hAnsi="Times New Roman" w:cs="Times New Roman"/>
        </w:rPr>
        <w:t>.</w:t>
      </w:r>
    </w:p>
    <w:p w14:paraId="6FA7DEE0" w14:textId="10CD3AC7" w:rsidR="00A94772" w:rsidRPr="000A593A" w:rsidRDefault="00AD7D61" w:rsidP="00921E73">
      <w:pPr>
        <w:spacing w:line="276" w:lineRule="auto"/>
        <w:ind w:firstLine="720"/>
        <w:jc w:val="both"/>
        <w:rPr>
          <w:rFonts w:ascii="Times New Roman" w:hAnsi="Times New Roman" w:cs="Times New Roman"/>
        </w:rPr>
      </w:pPr>
      <w:r w:rsidRPr="000A593A">
        <w:rPr>
          <w:rFonts w:ascii="Times New Roman" w:hAnsi="Times New Roman" w:cs="Times New Roman"/>
        </w:rPr>
        <w:t xml:space="preserve">While this trend is certainly </w:t>
      </w:r>
      <w:r w:rsidR="00A243D9" w:rsidRPr="000A593A">
        <w:rPr>
          <w:rFonts w:ascii="Times New Roman" w:hAnsi="Times New Roman" w:cs="Times New Roman"/>
        </w:rPr>
        <w:t>noticeable</w:t>
      </w:r>
      <w:r w:rsidRPr="000A593A">
        <w:rPr>
          <w:rFonts w:ascii="Times New Roman" w:hAnsi="Times New Roman" w:cs="Times New Roman"/>
        </w:rPr>
        <w:t xml:space="preserve"> across the data set as a whole</w:t>
      </w:r>
      <w:r w:rsidR="00780DD2" w:rsidRPr="000A593A">
        <w:rPr>
          <w:rFonts w:ascii="Times New Roman" w:hAnsi="Times New Roman" w:cs="Times New Roman"/>
        </w:rPr>
        <w:t xml:space="preserve">, as </w:t>
      </w:r>
      <w:r w:rsidR="00E1247C" w:rsidRPr="000A593A">
        <w:rPr>
          <w:rFonts w:ascii="Times New Roman" w:hAnsi="Times New Roman" w:cs="Times New Roman"/>
        </w:rPr>
        <w:t>depicted</w:t>
      </w:r>
      <w:r w:rsidR="00780DD2" w:rsidRPr="000A593A">
        <w:rPr>
          <w:rFonts w:ascii="Times New Roman" w:hAnsi="Times New Roman" w:cs="Times New Roman"/>
        </w:rPr>
        <w:t xml:space="preserve"> by the graph above</w:t>
      </w:r>
      <w:r w:rsidR="00F507C7" w:rsidRPr="000A593A">
        <w:rPr>
          <w:rFonts w:ascii="Times New Roman" w:hAnsi="Times New Roman" w:cs="Times New Roman"/>
        </w:rPr>
        <w:t xml:space="preserve"> (Figure 6)</w:t>
      </w:r>
      <w:r w:rsidRPr="000A593A">
        <w:rPr>
          <w:rFonts w:ascii="Times New Roman" w:hAnsi="Times New Roman" w:cs="Times New Roman"/>
        </w:rPr>
        <w:t xml:space="preserve">, three sites </w:t>
      </w:r>
      <w:r w:rsidR="00606C1F" w:rsidRPr="000A593A">
        <w:rPr>
          <w:rFonts w:ascii="Times New Roman" w:hAnsi="Times New Roman" w:cs="Times New Roman"/>
        </w:rPr>
        <w:t xml:space="preserve">individually </w:t>
      </w:r>
      <w:r w:rsidRPr="000A593A">
        <w:rPr>
          <w:rFonts w:ascii="Times New Roman" w:hAnsi="Times New Roman" w:cs="Times New Roman"/>
        </w:rPr>
        <w:t xml:space="preserve">stand against that. </w:t>
      </w:r>
      <w:r w:rsidR="00520337">
        <w:rPr>
          <w:rFonts w:ascii="Times New Roman" w:hAnsi="Times New Roman" w:cs="Times New Roman"/>
        </w:rPr>
        <w:t xml:space="preserve"> </w:t>
      </w:r>
      <w:r w:rsidR="00780DD2" w:rsidRPr="000A593A">
        <w:rPr>
          <w:rFonts w:ascii="Times New Roman" w:hAnsi="Times New Roman" w:cs="Times New Roman"/>
        </w:rPr>
        <w:t xml:space="preserve">In order to determine why these sites in particular were unusually low or high, the authors reviewed the raw data that showed what biotic and abiotic </w:t>
      </w:r>
      <w:r w:rsidR="000B6703">
        <w:rPr>
          <w:rFonts w:ascii="Times New Roman" w:hAnsi="Times New Roman" w:cs="Times New Roman"/>
        </w:rPr>
        <w:t>stressors</w:t>
      </w:r>
      <w:r w:rsidR="000B6703" w:rsidRPr="000A593A">
        <w:rPr>
          <w:rFonts w:ascii="Times New Roman" w:hAnsi="Times New Roman" w:cs="Times New Roman"/>
        </w:rPr>
        <w:t xml:space="preserve"> </w:t>
      </w:r>
      <w:r w:rsidR="00780DD2" w:rsidRPr="000A593A">
        <w:rPr>
          <w:rFonts w:ascii="Times New Roman" w:hAnsi="Times New Roman" w:cs="Times New Roman"/>
        </w:rPr>
        <w:t xml:space="preserve">were listed as the variables influencing the </w:t>
      </w:r>
      <w:r w:rsidR="000E06A3" w:rsidRPr="000A593A">
        <w:rPr>
          <w:rFonts w:ascii="Times New Roman" w:hAnsi="Times New Roman" w:cs="Times New Roman"/>
        </w:rPr>
        <w:t xml:space="preserve">final Metric </w:t>
      </w:r>
      <w:r w:rsidR="00460AC6" w:rsidRPr="000A593A">
        <w:rPr>
          <w:rFonts w:ascii="Times New Roman" w:hAnsi="Times New Roman" w:cs="Times New Roman"/>
        </w:rPr>
        <w:t xml:space="preserve">and Index </w:t>
      </w:r>
      <w:r w:rsidR="000E06A3" w:rsidRPr="000A593A">
        <w:rPr>
          <w:rFonts w:ascii="Times New Roman" w:hAnsi="Times New Roman" w:cs="Times New Roman"/>
        </w:rPr>
        <w:t xml:space="preserve">Scores. </w:t>
      </w:r>
      <w:r w:rsidRPr="000A593A">
        <w:rPr>
          <w:rFonts w:ascii="Times New Roman" w:hAnsi="Times New Roman" w:cs="Times New Roman"/>
        </w:rPr>
        <w:t xml:space="preserve">First, in the Low </w:t>
      </w:r>
      <w:r w:rsidR="00254F41">
        <w:rPr>
          <w:rFonts w:ascii="Times New Roman" w:hAnsi="Times New Roman" w:cs="Times New Roman"/>
        </w:rPr>
        <w:t>Extent of Development</w:t>
      </w:r>
      <w:r w:rsidR="000E06A3" w:rsidRPr="000A593A">
        <w:rPr>
          <w:rFonts w:ascii="Times New Roman" w:hAnsi="Times New Roman" w:cs="Times New Roman"/>
        </w:rPr>
        <w:t xml:space="preserve"> </w:t>
      </w:r>
      <w:r w:rsidRPr="000A593A">
        <w:rPr>
          <w:rFonts w:ascii="Times New Roman" w:hAnsi="Times New Roman" w:cs="Times New Roman"/>
        </w:rPr>
        <w:t>Category</w:t>
      </w:r>
      <w:r w:rsidR="00BC4D84" w:rsidRPr="000A593A">
        <w:rPr>
          <w:rFonts w:ascii="Times New Roman" w:hAnsi="Times New Roman" w:cs="Times New Roman"/>
        </w:rPr>
        <w:t xml:space="preserve"> (Figure 6-light blue outlier dot)</w:t>
      </w:r>
      <w:r w:rsidRPr="000A593A">
        <w:rPr>
          <w:rFonts w:ascii="Times New Roman" w:hAnsi="Times New Roman" w:cs="Times New Roman"/>
        </w:rPr>
        <w:t xml:space="preserve">, </w:t>
      </w:r>
      <w:proofErr w:type="spellStart"/>
      <w:r w:rsidRPr="000A593A">
        <w:rPr>
          <w:rFonts w:ascii="Times New Roman" w:hAnsi="Times New Roman" w:cs="Times New Roman"/>
        </w:rPr>
        <w:t>Z</w:t>
      </w:r>
      <w:r w:rsidR="00CD295E" w:rsidRPr="000A593A">
        <w:rPr>
          <w:rFonts w:ascii="Times New Roman" w:hAnsi="Times New Roman" w:cs="Times New Roman"/>
        </w:rPr>
        <w:t>ayante</w:t>
      </w:r>
      <w:proofErr w:type="spellEnd"/>
      <w:r w:rsidRPr="000A593A">
        <w:rPr>
          <w:rFonts w:ascii="Times New Roman" w:hAnsi="Times New Roman" w:cs="Times New Roman"/>
        </w:rPr>
        <w:t xml:space="preserve"> 5 </w:t>
      </w:r>
      <w:r w:rsidR="000448D6" w:rsidRPr="000A593A">
        <w:rPr>
          <w:rFonts w:ascii="Times New Roman" w:hAnsi="Times New Roman" w:cs="Times New Roman"/>
        </w:rPr>
        <w:t xml:space="preserve">(37.071570°, -122.033320°) </w:t>
      </w:r>
      <w:r w:rsidRPr="000A593A">
        <w:rPr>
          <w:rFonts w:ascii="Times New Roman" w:hAnsi="Times New Roman" w:cs="Times New Roman"/>
        </w:rPr>
        <w:t>had the lowest score at 62</w:t>
      </w:r>
      <w:r w:rsidR="00357FEF" w:rsidRPr="000A593A">
        <w:rPr>
          <w:rFonts w:ascii="Times New Roman" w:hAnsi="Times New Roman" w:cs="Times New Roman"/>
        </w:rPr>
        <w:t xml:space="preserve"> (average score was 82</w:t>
      </w:r>
      <w:r w:rsidR="00BA7A10">
        <w:rPr>
          <w:rFonts w:ascii="Times New Roman" w:hAnsi="Times New Roman" w:cs="Times New Roman"/>
        </w:rPr>
        <w:t>)</w:t>
      </w:r>
      <w:r w:rsidR="00810794" w:rsidRPr="000A593A">
        <w:rPr>
          <w:rFonts w:ascii="Times New Roman" w:hAnsi="Times New Roman" w:cs="Times New Roman"/>
        </w:rPr>
        <w:t>.</w:t>
      </w:r>
      <w:r w:rsidRPr="000A593A">
        <w:rPr>
          <w:rFonts w:ascii="Times New Roman" w:hAnsi="Times New Roman" w:cs="Times New Roman"/>
        </w:rPr>
        <w:t xml:space="preserve"> When looking at the </w:t>
      </w:r>
      <w:r w:rsidR="00114041" w:rsidRPr="000A593A">
        <w:rPr>
          <w:rFonts w:ascii="Times New Roman" w:hAnsi="Times New Roman" w:cs="Times New Roman"/>
        </w:rPr>
        <w:t>raw data</w:t>
      </w:r>
      <w:r w:rsidRPr="000A593A">
        <w:rPr>
          <w:rFonts w:ascii="Times New Roman" w:hAnsi="Times New Roman" w:cs="Times New Roman"/>
        </w:rPr>
        <w:t>, Metric 3 scored 0 and Metrics 2, 4, and 5 scored 50. Metric</w:t>
      </w:r>
      <w:r w:rsidR="00DA4068" w:rsidRPr="000A593A">
        <w:rPr>
          <w:rFonts w:ascii="Times New Roman" w:hAnsi="Times New Roman" w:cs="Times New Roman"/>
        </w:rPr>
        <w:t>s</w:t>
      </w:r>
      <w:r w:rsidRPr="000A593A">
        <w:rPr>
          <w:rFonts w:ascii="Times New Roman" w:hAnsi="Times New Roman" w:cs="Times New Roman"/>
        </w:rPr>
        <w:t xml:space="preserve"> 2</w:t>
      </w:r>
      <w:r w:rsidR="00DA4068" w:rsidRPr="000A593A">
        <w:rPr>
          <w:rFonts w:ascii="Times New Roman" w:hAnsi="Times New Roman" w:cs="Times New Roman"/>
        </w:rPr>
        <w:t xml:space="preserve"> and 3 </w:t>
      </w:r>
      <w:r w:rsidR="003A2427" w:rsidRPr="000A593A">
        <w:rPr>
          <w:rFonts w:ascii="Times New Roman" w:hAnsi="Times New Roman" w:cs="Times New Roman"/>
        </w:rPr>
        <w:t>were</w:t>
      </w:r>
      <w:r w:rsidRPr="000A593A">
        <w:rPr>
          <w:rFonts w:ascii="Times New Roman" w:hAnsi="Times New Roman" w:cs="Times New Roman"/>
        </w:rPr>
        <w:t xml:space="preserve"> negatively influenced by </w:t>
      </w:r>
      <w:r w:rsidR="005957AC" w:rsidRPr="000A593A">
        <w:rPr>
          <w:rFonts w:ascii="Times New Roman" w:hAnsi="Times New Roman" w:cs="Times New Roman"/>
        </w:rPr>
        <w:t>the presence of Silver Wattle (</w:t>
      </w:r>
      <w:r w:rsidR="005957AC" w:rsidRPr="000A593A">
        <w:rPr>
          <w:rFonts w:ascii="Times New Roman" w:hAnsi="Times New Roman" w:cs="Times New Roman"/>
          <w:i/>
          <w:iCs/>
        </w:rPr>
        <w:t>Acacia dealbata</w:t>
      </w:r>
      <w:r w:rsidR="005957AC" w:rsidRPr="000A593A">
        <w:rPr>
          <w:rFonts w:ascii="Times New Roman" w:hAnsi="Times New Roman" w:cs="Times New Roman"/>
        </w:rPr>
        <w:t xml:space="preserve">) </w:t>
      </w:r>
      <w:r w:rsidR="007823C9" w:rsidRPr="000A593A">
        <w:rPr>
          <w:rFonts w:ascii="Times New Roman" w:hAnsi="Times New Roman" w:cs="Times New Roman"/>
        </w:rPr>
        <w:t xml:space="preserve">as a </w:t>
      </w:r>
      <w:r w:rsidR="007823C9" w:rsidRPr="000A593A">
        <w:rPr>
          <w:rFonts w:ascii="Times New Roman" w:hAnsi="Times New Roman" w:cs="Times New Roman"/>
          <w:i/>
          <w:iCs/>
        </w:rPr>
        <w:t>codominant</w:t>
      </w:r>
      <w:r w:rsidR="007823C9" w:rsidRPr="000A593A">
        <w:rPr>
          <w:rFonts w:ascii="Times New Roman" w:hAnsi="Times New Roman" w:cs="Times New Roman"/>
        </w:rPr>
        <w:t xml:space="preserve"> tree species </w:t>
      </w:r>
      <w:r w:rsidR="005957AC" w:rsidRPr="000A593A">
        <w:rPr>
          <w:rFonts w:ascii="Times New Roman" w:hAnsi="Times New Roman" w:cs="Times New Roman"/>
        </w:rPr>
        <w:t>and Himalayan Blackberry (</w:t>
      </w:r>
      <w:r w:rsidR="005957AC" w:rsidRPr="000A593A">
        <w:rPr>
          <w:rFonts w:ascii="Times New Roman" w:hAnsi="Times New Roman" w:cs="Times New Roman"/>
          <w:i/>
          <w:iCs/>
        </w:rPr>
        <w:t xml:space="preserve">Rubus </w:t>
      </w:r>
      <w:proofErr w:type="spellStart"/>
      <w:r w:rsidR="005957AC" w:rsidRPr="000A593A">
        <w:rPr>
          <w:rFonts w:ascii="Times New Roman" w:hAnsi="Times New Roman" w:cs="Times New Roman"/>
          <w:i/>
          <w:iCs/>
        </w:rPr>
        <w:t>armeniacus</w:t>
      </w:r>
      <w:proofErr w:type="spellEnd"/>
      <w:r w:rsidR="005957AC" w:rsidRPr="000A593A">
        <w:rPr>
          <w:rFonts w:ascii="Times New Roman" w:hAnsi="Times New Roman" w:cs="Times New Roman"/>
        </w:rPr>
        <w:t>)</w:t>
      </w:r>
      <w:r w:rsidR="000E06A3" w:rsidRPr="000A593A">
        <w:rPr>
          <w:rFonts w:ascii="Times New Roman" w:hAnsi="Times New Roman" w:cs="Times New Roman"/>
        </w:rPr>
        <w:t xml:space="preserve">, an invasive </w:t>
      </w:r>
      <w:r w:rsidR="00CD295E" w:rsidRPr="000A593A">
        <w:rPr>
          <w:rFonts w:ascii="Times New Roman" w:hAnsi="Times New Roman" w:cs="Times New Roman"/>
        </w:rPr>
        <w:t>herbaceous</w:t>
      </w:r>
      <w:r w:rsidR="000E06A3" w:rsidRPr="000A593A">
        <w:rPr>
          <w:rFonts w:ascii="Times New Roman" w:hAnsi="Times New Roman" w:cs="Times New Roman"/>
        </w:rPr>
        <w:t xml:space="preserve"> shrub species</w:t>
      </w:r>
      <w:r w:rsidR="00856E22" w:rsidRPr="000A593A">
        <w:rPr>
          <w:rFonts w:ascii="Times New Roman" w:hAnsi="Times New Roman" w:cs="Times New Roman"/>
        </w:rPr>
        <w:t>,</w:t>
      </w:r>
      <w:r w:rsidR="005957AC" w:rsidRPr="000A593A">
        <w:rPr>
          <w:rFonts w:ascii="Times New Roman" w:hAnsi="Times New Roman" w:cs="Times New Roman"/>
        </w:rPr>
        <w:t xml:space="preserve"> </w:t>
      </w:r>
      <w:r w:rsidR="000448D6" w:rsidRPr="000A593A">
        <w:rPr>
          <w:rFonts w:ascii="Times New Roman" w:hAnsi="Times New Roman" w:cs="Times New Roman"/>
        </w:rPr>
        <w:t>covering over 50% of the assessment area.</w:t>
      </w:r>
      <w:r w:rsidR="008409AC">
        <w:rPr>
          <w:rFonts w:ascii="Times New Roman" w:hAnsi="Times New Roman" w:cs="Times New Roman"/>
        </w:rPr>
        <w:t xml:space="preserve"> In the </w:t>
      </w:r>
      <w:proofErr w:type="spellStart"/>
      <w:r w:rsidR="008409AC">
        <w:rPr>
          <w:rFonts w:ascii="Times New Roman" w:hAnsi="Times New Roman" w:cs="Times New Roman"/>
        </w:rPr>
        <w:t>RipRAM</w:t>
      </w:r>
      <w:proofErr w:type="spellEnd"/>
      <w:r w:rsidR="008409AC">
        <w:rPr>
          <w:rFonts w:ascii="Times New Roman" w:hAnsi="Times New Roman" w:cs="Times New Roman"/>
        </w:rPr>
        <w:t xml:space="preserve"> Field Manual, a tree species is considered codominant </w:t>
      </w:r>
      <w:r w:rsidR="008409AC">
        <w:rPr>
          <w:rFonts w:ascii="Times New Roman" w:hAnsi="Times New Roman" w:cs="Times New Roman"/>
        </w:rPr>
        <w:lastRenderedPageBreak/>
        <w:t>if it represents 5% of all tree species found within the assessment area.</w:t>
      </w:r>
      <w:r w:rsidR="000448D6" w:rsidRPr="000A593A">
        <w:rPr>
          <w:rFonts w:ascii="Times New Roman" w:hAnsi="Times New Roman" w:cs="Times New Roman"/>
        </w:rPr>
        <w:t xml:space="preserve"> </w:t>
      </w:r>
      <w:r w:rsidR="00DA4068" w:rsidRPr="000A593A">
        <w:rPr>
          <w:rFonts w:ascii="Times New Roman" w:hAnsi="Times New Roman" w:cs="Times New Roman"/>
        </w:rPr>
        <w:t xml:space="preserve">Metric 4 was reduced because </w:t>
      </w:r>
      <w:r w:rsidR="00B84451" w:rsidRPr="000A593A">
        <w:rPr>
          <w:rFonts w:ascii="Times New Roman" w:hAnsi="Times New Roman" w:cs="Times New Roman"/>
        </w:rPr>
        <w:t>regeneration of native tree species was confined to the edge of the wetted channel with only mature trees above the high</w:t>
      </w:r>
      <w:r w:rsidR="004D28CF">
        <w:rPr>
          <w:rFonts w:ascii="Times New Roman" w:hAnsi="Times New Roman" w:cs="Times New Roman"/>
        </w:rPr>
        <w:t>-</w:t>
      </w:r>
      <w:r w:rsidR="00B84451" w:rsidRPr="000A593A">
        <w:rPr>
          <w:rFonts w:ascii="Times New Roman" w:hAnsi="Times New Roman" w:cs="Times New Roman"/>
        </w:rPr>
        <w:t xml:space="preserve">water line and </w:t>
      </w:r>
      <w:r w:rsidR="00DD323E" w:rsidRPr="000A593A">
        <w:rPr>
          <w:rFonts w:ascii="Times New Roman" w:hAnsi="Times New Roman" w:cs="Times New Roman"/>
        </w:rPr>
        <w:t xml:space="preserve">some </w:t>
      </w:r>
      <w:r w:rsidR="00B84451" w:rsidRPr="000A593A">
        <w:rPr>
          <w:rFonts w:ascii="Times New Roman" w:hAnsi="Times New Roman" w:cs="Times New Roman"/>
        </w:rPr>
        <w:t>evidence of anthropogenic interreference</w:t>
      </w:r>
      <w:r w:rsidR="00856E22" w:rsidRPr="000A593A">
        <w:rPr>
          <w:rFonts w:ascii="Times New Roman" w:hAnsi="Times New Roman" w:cs="Times New Roman"/>
        </w:rPr>
        <w:t>, such as cutting or trimming</w:t>
      </w:r>
      <w:r w:rsidR="00B84451" w:rsidRPr="000A593A">
        <w:rPr>
          <w:rFonts w:ascii="Times New Roman" w:hAnsi="Times New Roman" w:cs="Times New Roman"/>
        </w:rPr>
        <w:t xml:space="preserve">. </w:t>
      </w:r>
      <w:r w:rsidR="005F7826" w:rsidRPr="000A593A">
        <w:rPr>
          <w:rFonts w:ascii="Times New Roman" w:hAnsi="Times New Roman" w:cs="Times New Roman"/>
        </w:rPr>
        <w:t xml:space="preserve">Finally, Metric 5 scored 50 because there were reductions to vegetation width within the 100-year floodplain caused by human activity in 30% of the AA on the left bank and over 60% of the AA on the right bank. </w:t>
      </w:r>
      <w:r w:rsidR="000E06A3" w:rsidRPr="000A593A">
        <w:rPr>
          <w:rFonts w:ascii="Times New Roman" w:hAnsi="Times New Roman" w:cs="Times New Roman"/>
        </w:rPr>
        <w:t>Adding all of these negative influences together is what caused the unexpectedly low score for this assessment site</w:t>
      </w:r>
      <w:r w:rsidR="00CD295E" w:rsidRPr="000A593A">
        <w:rPr>
          <w:rFonts w:ascii="Times New Roman" w:hAnsi="Times New Roman" w:cs="Times New Roman"/>
        </w:rPr>
        <w:t xml:space="preserve">, where both Metrics 3 and 5 would have been expected to be higher based on the </w:t>
      </w:r>
      <w:r w:rsidR="00254F41">
        <w:rPr>
          <w:rFonts w:ascii="Times New Roman" w:hAnsi="Times New Roman" w:cs="Times New Roman"/>
        </w:rPr>
        <w:t>Extent of Development</w:t>
      </w:r>
      <w:r w:rsidR="00CD295E" w:rsidRPr="000A593A">
        <w:rPr>
          <w:rFonts w:ascii="Times New Roman" w:hAnsi="Times New Roman" w:cs="Times New Roman"/>
        </w:rPr>
        <w:t xml:space="preserve"> designation</w:t>
      </w:r>
      <w:r w:rsidR="000E06A3" w:rsidRPr="000A593A">
        <w:rPr>
          <w:rFonts w:ascii="Times New Roman" w:hAnsi="Times New Roman" w:cs="Times New Roman"/>
        </w:rPr>
        <w:t>.</w:t>
      </w:r>
    </w:p>
    <w:p w14:paraId="161E224D" w14:textId="6233A5B6" w:rsidR="001C5AD4" w:rsidRPr="000A593A" w:rsidRDefault="005620CB" w:rsidP="00921E73">
      <w:pPr>
        <w:spacing w:line="276" w:lineRule="auto"/>
        <w:ind w:firstLine="720"/>
        <w:jc w:val="both"/>
        <w:rPr>
          <w:rFonts w:ascii="Times New Roman" w:hAnsi="Times New Roman" w:cs="Times New Roman"/>
        </w:rPr>
      </w:pPr>
      <w:r w:rsidRPr="000A593A">
        <w:rPr>
          <w:rFonts w:ascii="Times New Roman" w:hAnsi="Times New Roman" w:cs="Times New Roman"/>
        </w:rPr>
        <w:t xml:space="preserve">On the opposite end of the spectrum, </w:t>
      </w:r>
      <w:proofErr w:type="spellStart"/>
      <w:r w:rsidRPr="000A593A">
        <w:rPr>
          <w:rFonts w:ascii="Times New Roman" w:hAnsi="Times New Roman" w:cs="Times New Roman"/>
        </w:rPr>
        <w:t>B</w:t>
      </w:r>
      <w:r w:rsidR="00CD295E" w:rsidRPr="000A593A">
        <w:rPr>
          <w:rFonts w:ascii="Times New Roman" w:hAnsi="Times New Roman" w:cs="Times New Roman"/>
        </w:rPr>
        <w:t>ranciforte</w:t>
      </w:r>
      <w:proofErr w:type="spellEnd"/>
      <w:r w:rsidRPr="000A593A">
        <w:rPr>
          <w:rFonts w:ascii="Times New Roman" w:hAnsi="Times New Roman" w:cs="Times New Roman"/>
        </w:rPr>
        <w:t xml:space="preserve"> 30</w:t>
      </w:r>
      <w:r w:rsidR="00A94772" w:rsidRPr="000A593A">
        <w:rPr>
          <w:rFonts w:ascii="Times New Roman" w:hAnsi="Times New Roman" w:cs="Times New Roman"/>
        </w:rPr>
        <w:t xml:space="preserve"> (37.034298°, -121.987351°) was designated as Medium </w:t>
      </w:r>
      <w:r w:rsidR="00254F41">
        <w:rPr>
          <w:rFonts w:ascii="Times New Roman" w:hAnsi="Times New Roman" w:cs="Times New Roman"/>
        </w:rPr>
        <w:t>Extent of Development</w:t>
      </w:r>
      <w:r w:rsidR="00A94772" w:rsidRPr="000A593A">
        <w:rPr>
          <w:rFonts w:ascii="Times New Roman" w:hAnsi="Times New Roman" w:cs="Times New Roman"/>
        </w:rPr>
        <w:t xml:space="preserve"> with an unusually high score of 97</w:t>
      </w:r>
      <w:r w:rsidR="00BC4D84" w:rsidRPr="000A593A">
        <w:rPr>
          <w:rFonts w:ascii="Times New Roman" w:hAnsi="Times New Roman" w:cs="Times New Roman"/>
        </w:rPr>
        <w:t xml:space="preserve"> (Figure 6-yellow outlier dot)</w:t>
      </w:r>
      <w:r w:rsidR="00357FEF" w:rsidRPr="000A593A">
        <w:rPr>
          <w:rFonts w:ascii="Times New Roman" w:hAnsi="Times New Roman" w:cs="Times New Roman"/>
        </w:rPr>
        <w:t xml:space="preserve">. </w:t>
      </w:r>
      <w:r w:rsidR="00A94772" w:rsidRPr="000A593A">
        <w:rPr>
          <w:rFonts w:ascii="Times New Roman" w:hAnsi="Times New Roman" w:cs="Times New Roman"/>
        </w:rPr>
        <w:t>When compared to all other Medium</w:t>
      </w:r>
      <w:r w:rsidR="000E06A3" w:rsidRPr="000A593A">
        <w:rPr>
          <w:rFonts w:ascii="Times New Roman" w:hAnsi="Times New Roman" w:cs="Times New Roman"/>
        </w:rPr>
        <w:t xml:space="preserve"> </w:t>
      </w:r>
      <w:r w:rsidR="00254F41">
        <w:rPr>
          <w:rFonts w:ascii="Times New Roman" w:hAnsi="Times New Roman" w:cs="Times New Roman"/>
        </w:rPr>
        <w:t>Extent of Development</w:t>
      </w:r>
      <w:r w:rsidR="000E06A3" w:rsidRPr="000A593A">
        <w:rPr>
          <w:rFonts w:ascii="Times New Roman" w:hAnsi="Times New Roman" w:cs="Times New Roman"/>
        </w:rPr>
        <w:t>s</w:t>
      </w:r>
      <w:r w:rsidR="00A94772" w:rsidRPr="000A593A">
        <w:rPr>
          <w:rFonts w:ascii="Times New Roman" w:hAnsi="Times New Roman" w:cs="Times New Roman"/>
        </w:rPr>
        <w:t xml:space="preserve"> in the data </w:t>
      </w:r>
      <w:r w:rsidR="0088544B" w:rsidRPr="000A593A">
        <w:rPr>
          <w:rFonts w:ascii="Times New Roman" w:hAnsi="Times New Roman" w:cs="Times New Roman"/>
        </w:rPr>
        <w:t>set (</w:t>
      </w:r>
      <w:r w:rsidR="00357FEF" w:rsidRPr="000A593A">
        <w:rPr>
          <w:rFonts w:ascii="Times New Roman" w:hAnsi="Times New Roman" w:cs="Times New Roman"/>
        </w:rPr>
        <w:t>average score was 74)</w:t>
      </w:r>
      <w:r w:rsidR="00A94772" w:rsidRPr="000A593A">
        <w:rPr>
          <w:rFonts w:ascii="Times New Roman" w:hAnsi="Times New Roman" w:cs="Times New Roman"/>
        </w:rPr>
        <w:t xml:space="preserve">, </w:t>
      </w:r>
      <w:r w:rsidR="00185517" w:rsidRPr="000A593A">
        <w:rPr>
          <w:rFonts w:ascii="Times New Roman" w:hAnsi="Times New Roman" w:cs="Times New Roman"/>
        </w:rPr>
        <w:t>12/23</w:t>
      </w:r>
      <w:r w:rsidR="00EB1012" w:rsidRPr="000A593A">
        <w:rPr>
          <w:rFonts w:ascii="Times New Roman" w:hAnsi="Times New Roman" w:cs="Times New Roman"/>
        </w:rPr>
        <w:t xml:space="preserve"> (52%) of the</w:t>
      </w:r>
      <w:r w:rsidR="00185517" w:rsidRPr="000A593A">
        <w:rPr>
          <w:rFonts w:ascii="Times New Roman" w:hAnsi="Times New Roman" w:cs="Times New Roman"/>
        </w:rPr>
        <w:t xml:space="preserve"> assessment sites scored below 50 for Metric 3 and 16/23 (70%) scored below 50 for Metric 5. </w:t>
      </w:r>
      <w:proofErr w:type="spellStart"/>
      <w:r w:rsidR="00A94772" w:rsidRPr="000A593A">
        <w:rPr>
          <w:rFonts w:ascii="Times New Roman" w:hAnsi="Times New Roman" w:cs="Times New Roman"/>
        </w:rPr>
        <w:t>B</w:t>
      </w:r>
      <w:r w:rsidR="00CD295E" w:rsidRPr="000A593A">
        <w:rPr>
          <w:rFonts w:ascii="Times New Roman" w:hAnsi="Times New Roman" w:cs="Times New Roman"/>
        </w:rPr>
        <w:t>ranciforte</w:t>
      </w:r>
      <w:proofErr w:type="spellEnd"/>
      <w:r w:rsidR="00A94772" w:rsidRPr="000A593A">
        <w:rPr>
          <w:rFonts w:ascii="Times New Roman" w:hAnsi="Times New Roman" w:cs="Times New Roman"/>
        </w:rPr>
        <w:t xml:space="preserve"> 30 scored 100 for Metric 3 </w:t>
      </w:r>
      <w:r w:rsidR="00185517" w:rsidRPr="000A593A">
        <w:rPr>
          <w:rFonts w:ascii="Times New Roman" w:hAnsi="Times New Roman" w:cs="Times New Roman"/>
        </w:rPr>
        <w:t xml:space="preserve">because of the presence of </w:t>
      </w:r>
      <w:r w:rsidR="00BC4D84" w:rsidRPr="000A593A">
        <w:rPr>
          <w:rFonts w:ascii="Times New Roman" w:hAnsi="Times New Roman" w:cs="Times New Roman"/>
        </w:rPr>
        <w:t xml:space="preserve">6 </w:t>
      </w:r>
      <w:r w:rsidR="00BC4D84" w:rsidRPr="008409AC">
        <w:rPr>
          <w:rFonts w:ascii="Times New Roman" w:hAnsi="Times New Roman" w:cs="Times New Roman"/>
          <w:i/>
          <w:iCs/>
        </w:rPr>
        <w:t>codominant</w:t>
      </w:r>
      <w:r w:rsidR="00185517" w:rsidRPr="000A593A">
        <w:rPr>
          <w:rFonts w:ascii="Times New Roman" w:hAnsi="Times New Roman" w:cs="Times New Roman"/>
        </w:rPr>
        <w:t xml:space="preserve"> native tree species</w:t>
      </w:r>
      <w:r w:rsidR="00BC4D84" w:rsidRPr="000A593A">
        <w:rPr>
          <w:rFonts w:ascii="Times New Roman" w:hAnsi="Times New Roman" w:cs="Times New Roman"/>
        </w:rPr>
        <w:t xml:space="preserve"> </w:t>
      </w:r>
      <w:r w:rsidR="00185517" w:rsidRPr="000A593A">
        <w:rPr>
          <w:rFonts w:ascii="Times New Roman" w:hAnsi="Times New Roman" w:cs="Times New Roman"/>
        </w:rPr>
        <w:t xml:space="preserve">and no invasives present. It also scored 100 for Metric 5, indicating that riparian vegetation </w:t>
      </w:r>
      <w:r w:rsidR="00674357" w:rsidRPr="000A593A">
        <w:rPr>
          <w:rFonts w:ascii="Times New Roman" w:hAnsi="Times New Roman" w:cs="Times New Roman"/>
        </w:rPr>
        <w:t>was</w:t>
      </w:r>
      <w:r w:rsidR="00185517" w:rsidRPr="000A593A">
        <w:rPr>
          <w:rFonts w:ascii="Times New Roman" w:hAnsi="Times New Roman" w:cs="Times New Roman"/>
        </w:rPr>
        <w:t xml:space="preserve"> expressed entirely throughout the </w:t>
      </w:r>
      <w:r w:rsidR="00674357" w:rsidRPr="000A593A">
        <w:rPr>
          <w:rFonts w:ascii="Times New Roman" w:hAnsi="Times New Roman" w:cs="Times New Roman"/>
        </w:rPr>
        <w:t>AA</w:t>
      </w:r>
      <w:r w:rsidR="00185517" w:rsidRPr="000A593A">
        <w:rPr>
          <w:rFonts w:ascii="Times New Roman" w:hAnsi="Times New Roman" w:cs="Times New Roman"/>
        </w:rPr>
        <w:t xml:space="preserve"> to the edge of the 100-year floodplain </w:t>
      </w:r>
      <w:r w:rsidR="00846EAC">
        <w:rPr>
          <w:rFonts w:ascii="Times New Roman" w:hAnsi="Times New Roman" w:cs="Times New Roman"/>
        </w:rPr>
        <w:t>with</w:t>
      </w:r>
      <w:r w:rsidR="00185517" w:rsidRPr="000A593A">
        <w:rPr>
          <w:rFonts w:ascii="Times New Roman" w:hAnsi="Times New Roman" w:cs="Times New Roman"/>
        </w:rPr>
        <w:t xml:space="preserve"> no </w:t>
      </w:r>
      <w:r w:rsidR="00357FEF" w:rsidRPr="000A593A">
        <w:rPr>
          <w:rFonts w:ascii="Times New Roman" w:hAnsi="Times New Roman" w:cs="Times New Roman"/>
        </w:rPr>
        <w:t>evidence</w:t>
      </w:r>
      <w:r w:rsidR="00185517" w:rsidRPr="000A593A">
        <w:rPr>
          <w:rFonts w:ascii="Times New Roman" w:hAnsi="Times New Roman" w:cs="Times New Roman"/>
        </w:rPr>
        <w:t xml:space="preserve"> of anthropogenic development within the </w:t>
      </w:r>
      <w:r w:rsidR="00674357" w:rsidRPr="000A593A">
        <w:rPr>
          <w:rFonts w:ascii="Times New Roman" w:hAnsi="Times New Roman" w:cs="Times New Roman"/>
        </w:rPr>
        <w:t>AA</w:t>
      </w:r>
      <w:r w:rsidR="00185517" w:rsidRPr="000A593A">
        <w:rPr>
          <w:rFonts w:ascii="Times New Roman" w:hAnsi="Times New Roman" w:cs="Times New Roman"/>
        </w:rPr>
        <w:t>.</w:t>
      </w:r>
      <w:r w:rsidR="00154D83" w:rsidRPr="000A593A">
        <w:rPr>
          <w:rFonts w:ascii="Times New Roman" w:hAnsi="Times New Roman" w:cs="Times New Roman"/>
        </w:rPr>
        <w:t xml:space="preserve"> </w:t>
      </w:r>
      <w:r w:rsidR="005E79E3" w:rsidRPr="000A593A">
        <w:rPr>
          <w:rFonts w:ascii="Times New Roman" w:hAnsi="Times New Roman" w:cs="Times New Roman"/>
        </w:rPr>
        <w:t xml:space="preserve">The only Metric for </w:t>
      </w:r>
      <w:proofErr w:type="spellStart"/>
      <w:r w:rsidR="005E79E3" w:rsidRPr="000A593A">
        <w:rPr>
          <w:rFonts w:ascii="Times New Roman" w:hAnsi="Times New Roman" w:cs="Times New Roman"/>
        </w:rPr>
        <w:t>B</w:t>
      </w:r>
      <w:r w:rsidR="0021129D" w:rsidRPr="000A593A">
        <w:rPr>
          <w:rFonts w:ascii="Times New Roman" w:hAnsi="Times New Roman" w:cs="Times New Roman"/>
        </w:rPr>
        <w:t>ranciforte</w:t>
      </w:r>
      <w:proofErr w:type="spellEnd"/>
      <w:r w:rsidR="005E79E3" w:rsidRPr="000A593A">
        <w:rPr>
          <w:rFonts w:ascii="Times New Roman" w:hAnsi="Times New Roman" w:cs="Times New Roman"/>
        </w:rPr>
        <w:t xml:space="preserve"> 30 that didn’t score 100 was Metric 6, resulting in the high score that was reported for this assessment site. Finally, </w:t>
      </w:r>
      <w:proofErr w:type="spellStart"/>
      <w:r w:rsidR="00813B29" w:rsidRPr="000A593A">
        <w:rPr>
          <w:rFonts w:ascii="Times New Roman" w:hAnsi="Times New Roman" w:cs="Times New Roman"/>
        </w:rPr>
        <w:t>B</w:t>
      </w:r>
      <w:r w:rsidR="0021129D" w:rsidRPr="000A593A">
        <w:rPr>
          <w:rFonts w:ascii="Times New Roman" w:hAnsi="Times New Roman" w:cs="Times New Roman"/>
        </w:rPr>
        <w:t>ranciforte</w:t>
      </w:r>
      <w:proofErr w:type="spellEnd"/>
      <w:r w:rsidR="00813B29" w:rsidRPr="000A593A">
        <w:rPr>
          <w:rFonts w:ascii="Times New Roman" w:hAnsi="Times New Roman" w:cs="Times New Roman"/>
        </w:rPr>
        <w:t xml:space="preserve"> 28 (37.044559°, -122.016634°) was significantly higher than expected for the Very High </w:t>
      </w:r>
      <w:r w:rsidR="00254F41">
        <w:rPr>
          <w:rFonts w:ascii="Times New Roman" w:hAnsi="Times New Roman" w:cs="Times New Roman"/>
        </w:rPr>
        <w:t>Extent of Development</w:t>
      </w:r>
      <w:r w:rsidR="00813B29" w:rsidRPr="000A593A">
        <w:rPr>
          <w:rFonts w:ascii="Times New Roman" w:hAnsi="Times New Roman" w:cs="Times New Roman"/>
        </w:rPr>
        <w:t xml:space="preserve"> category with an Index Score of 91</w:t>
      </w:r>
      <w:r w:rsidR="00ED045B" w:rsidRPr="000A593A">
        <w:rPr>
          <w:rFonts w:ascii="Times New Roman" w:hAnsi="Times New Roman" w:cs="Times New Roman"/>
        </w:rPr>
        <w:t xml:space="preserve"> (average score was 51</w:t>
      </w:r>
      <w:r w:rsidR="00E85CDA">
        <w:rPr>
          <w:rFonts w:ascii="Times New Roman" w:hAnsi="Times New Roman" w:cs="Times New Roman"/>
        </w:rPr>
        <w:t xml:space="preserve">; </w:t>
      </w:r>
      <w:r w:rsidR="00BC4D84" w:rsidRPr="000A593A">
        <w:rPr>
          <w:rFonts w:ascii="Times New Roman" w:hAnsi="Times New Roman" w:cs="Times New Roman"/>
        </w:rPr>
        <w:t>not shown as an outlier in Figure 6)</w:t>
      </w:r>
      <w:r w:rsidR="00813B29" w:rsidRPr="000A593A">
        <w:rPr>
          <w:rFonts w:ascii="Times New Roman" w:hAnsi="Times New Roman" w:cs="Times New Roman"/>
        </w:rPr>
        <w:t xml:space="preserve">. </w:t>
      </w:r>
      <w:r w:rsidR="00311AD3">
        <w:rPr>
          <w:rFonts w:ascii="Times New Roman" w:hAnsi="Times New Roman" w:cs="Times New Roman"/>
        </w:rPr>
        <w:t>O</w:t>
      </w:r>
      <w:r w:rsidR="007E21A1" w:rsidRPr="000A593A">
        <w:rPr>
          <w:rFonts w:ascii="Times New Roman" w:hAnsi="Times New Roman" w:cs="Times New Roman"/>
        </w:rPr>
        <w:t xml:space="preserve">f </w:t>
      </w:r>
      <w:r w:rsidR="009E7FB3">
        <w:rPr>
          <w:rFonts w:ascii="Times New Roman" w:hAnsi="Times New Roman" w:cs="Times New Roman"/>
        </w:rPr>
        <w:t xml:space="preserve">the 27 </w:t>
      </w:r>
      <w:r w:rsidR="004C25E4" w:rsidRPr="000A593A">
        <w:rPr>
          <w:rFonts w:ascii="Times New Roman" w:hAnsi="Times New Roman" w:cs="Times New Roman"/>
        </w:rPr>
        <w:t xml:space="preserve">assessments for the Very High </w:t>
      </w:r>
      <w:r w:rsidR="00254F41">
        <w:rPr>
          <w:rFonts w:ascii="Times New Roman" w:hAnsi="Times New Roman" w:cs="Times New Roman"/>
        </w:rPr>
        <w:t>Extent of Development</w:t>
      </w:r>
      <w:r w:rsidR="00311AD3">
        <w:rPr>
          <w:rFonts w:ascii="Times New Roman" w:hAnsi="Times New Roman" w:cs="Times New Roman"/>
        </w:rPr>
        <w:t xml:space="preserve">, </w:t>
      </w:r>
      <w:r w:rsidR="00311AD3" w:rsidRPr="000A593A">
        <w:rPr>
          <w:rFonts w:ascii="Times New Roman" w:hAnsi="Times New Roman" w:cs="Times New Roman"/>
        </w:rPr>
        <w:t xml:space="preserve">20 (74%) </w:t>
      </w:r>
      <w:r w:rsidR="007E21A1" w:rsidRPr="000A593A">
        <w:rPr>
          <w:rFonts w:ascii="Times New Roman" w:hAnsi="Times New Roman" w:cs="Times New Roman"/>
        </w:rPr>
        <w:t xml:space="preserve">were below 50 </w:t>
      </w:r>
      <w:r w:rsidR="00311D68" w:rsidRPr="000A593A">
        <w:rPr>
          <w:rFonts w:ascii="Times New Roman" w:hAnsi="Times New Roman" w:cs="Times New Roman"/>
        </w:rPr>
        <w:t>for Metric 3</w:t>
      </w:r>
      <w:r w:rsidR="007E21A1" w:rsidRPr="000A593A">
        <w:rPr>
          <w:rFonts w:ascii="Times New Roman" w:hAnsi="Times New Roman" w:cs="Times New Roman"/>
        </w:rPr>
        <w:t xml:space="preserve">, 18/27 (67%) were below 50 for Metric 4, </w:t>
      </w:r>
      <w:r w:rsidR="00311D68" w:rsidRPr="000A593A">
        <w:rPr>
          <w:rFonts w:ascii="Times New Roman" w:hAnsi="Times New Roman" w:cs="Times New Roman"/>
        </w:rPr>
        <w:t>24/27 (89%) were below for Metric 5</w:t>
      </w:r>
      <w:r w:rsidR="00BC4D84" w:rsidRPr="000A593A">
        <w:rPr>
          <w:rFonts w:ascii="Times New Roman" w:hAnsi="Times New Roman" w:cs="Times New Roman"/>
        </w:rPr>
        <w:t xml:space="preserve">, </w:t>
      </w:r>
      <w:r w:rsidR="007E21A1" w:rsidRPr="000A593A">
        <w:rPr>
          <w:rFonts w:ascii="Times New Roman" w:hAnsi="Times New Roman" w:cs="Times New Roman"/>
        </w:rPr>
        <w:t xml:space="preserve">and 16/27 (59%) were below 50 for Metric 6. </w:t>
      </w:r>
      <w:proofErr w:type="spellStart"/>
      <w:r w:rsidR="007E21A1" w:rsidRPr="000A593A">
        <w:rPr>
          <w:rFonts w:ascii="Times New Roman" w:hAnsi="Times New Roman" w:cs="Times New Roman"/>
        </w:rPr>
        <w:t>B</w:t>
      </w:r>
      <w:r w:rsidR="00B53D9D" w:rsidRPr="000A593A">
        <w:rPr>
          <w:rFonts w:ascii="Times New Roman" w:hAnsi="Times New Roman" w:cs="Times New Roman"/>
        </w:rPr>
        <w:t>ranciforte</w:t>
      </w:r>
      <w:proofErr w:type="spellEnd"/>
      <w:r w:rsidR="007E21A1" w:rsidRPr="000A593A">
        <w:rPr>
          <w:rFonts w:ascii="Times New Roman" w:hAnsi="Times New Roman" w:cs="Times New Roman"/>
        </w:rPr>
        <w:t xml:space="preserve"> 28 had a 75 for Metric 3</w:t>
      </w:r>
      <w:r w:rsidR="004C25E4" w:rsidRPr="000A593A">
        <w:rPr>
          <w:rFonts w:ascii="Times New Roman" w:hAnsi="Times New Roman" w:cs="Times New Roman"/>
        </w:rPr>
        <w:t xml:space="preserve"> where 2 </w:t>
      </w:r>
      <w:r w:rsidR="004C25E4" w:rsidRPr="00AB6836">
        <w:rPr>
          <w:rFonts w:ascii="Times New Roman" w:hAnsi="Times New Roman" w:cs="Times New Roman"/>
          <w:i/>
          <w:iCs/>
        </w:rPr>
        <w:t>codominant</w:t>
      </w:r>
      <w:r w:rsidR="00BC4D84" w:rsidRPr="000A593A">
        <w:rPr>
          <w:rFonts w:ascii="Times New Roman" w:hAnsi="Times New Roman" w:cs="Times New Roman"/>
        </w:rPr>
        <w:t xml:space="preserve"> native tree species</w:t>
      </w:r>
      <w:r w:rsidR="004C25E4" w:rsidRPr="000A593A">
        <w:rPr>
          <w:rFonts w:ascii="Times New Roman" w:hAnsi="Times New Roman" w:cs="Times New Roman"/>
        </w:rPr>
        <w:t xml:space="preserve"> and 5 native shrub species boosted the score</w:t>
      </w:r>
      <w:r w:rsidR="00DD297C" w:rsidRPr="000A593A">
        <w:rPr>
          <w:rFonts w:ascii="Times New Roman" w:hAnsi="Times New Roman" w:cs="Times New Roman"/>
        </w:rPr>
        <w:t xml:space="preserve"> </w:t>
      </w:r>
      <w:r w:rsidR="002352AD" w:rsidRPr="000A593A">
        <w:rPr>
          <w:rFonts w:ascii="Times New Roman" w:hAnsi="Times New Roman" w:cs="Times New Roman"/>
        </w:rPr>
        <w:t>and</w:t>
      </w:r>
      <w:r w:rsidR="00DD297C" w:rsidRPr="000A593A">
        <w:rPr>
          <w:rFonts w:ascii="Times New Roman" w:hAnsi="Times New Roman" w:cs="Times New Roman"/>
        </w:rPr>
        <w:t xml:space="preserve"> only isolated populations of invasives present</w:t>
      </w:r>
      <w:r w:rsidR="002352AD" w:rsidRPr="000A593A">
        <w:rPr>
          <w:rFonts w:ascii="Times New Roman" w:hAnsi="Times New Roman" w:cs="Times New Roman"/>
        </w:rPr>
        <w:t xml:space="preserve"> negatively impacted it</w:t>
      </w:r>
      <w:r w:rsidR="00DD297C" w:rsidRPr="000A593A">
        <w:rPr>
          <w:rFonts w:ascii="Times New Roman" w:hAnsi="Times New Roman" w:cs="Times New Roman"/>
        </w:rPr>
        <w:t>.</w:t>
      </w:r>
      <w:r w:rsidR="004C25E4" w:rsidRPr="000A593A">
        <w:rPr>
          <w:rFonts w:ascii="Times New Roman" w:hAnsi="Times New Roman" w:cs="Times New Roman"/>
        </w:rPr>
        <w:t xml:space="preserve"> It also had a </w:t>
      </w:r>
      <w:r w:rsidR="007E21A1" w:rsidRPr="000A593A">
        <w:rPr>
          <w:rFonts w:ascii="Times New Roman" w:hAnsi="Times New Roman" w:cs="Times New Roman"/>
        </w:rPr>
        <w:t>75 for Metric 4,</w:t>
      </w:r>
      <w:r w:rsidR="00DD297C" w:rsidRPr="000A593A">
        <w:rPr>
          <w:rFonts w:ascii="Times New Roman" w:hAnsi="Times New Roman" w:cs="Times New Roman"/>
        </w:rPr>
        <w:t xml:space="preserve"> indicating natural regeneration of native tree species was occurring in at least 75% of the </w:t>
      </w:r>
      <w:r w:rsidR="00C47811" w:rsidRPr="000A593A">
        <w:rPr>
          <w:rFonts w:ascii="Times New Roman" w:hAnsi="Times New Roman" w:cs="Times New Roman"/>
        </w:rPr>
        <w:t>AA</w:t>
      </w:r>
      <w:r w:rsidR="00DD297C" w:rsidRPr="000A593A">
        <w:rPr>
          <w:rFonts w:ascii="Times New Roman" w:hAnsi="Times New Roman" w:cs="Times New Roman"/>
        </w:rPr>
        <w:t xml:space="preserve">. For Metric 5, </w:t>
      </w:r>
      <w:proofErr w:type="spellStart"/>
      <w:r w:rsidR="00DD297C" w:rsidRPr="000A593A">
        <w:rPr>
          <w:rFonts w:ascii="Times New Roman" w:hAnsi="Times New Roman" w:cs="Times New Roman"/>
        </w:rPr>
        <w:t>B</w:t>
      </w:r>
      <w:r w:rsidR="00962429" w:rsidRPr="000A593A">
        <w:rPr>
          <w:rFonts w:ascii="Times New Roman" w:hAnsi="Times New Roman" w:cs="Times New Roman"/>
        </w:rPr>
        <w:t>ranciforte</w:t>
      </w:r>
      <w:proofErr w:type="spellEnd"/>
      <w:r w:rsidR="00DD297C" w:rsidRPr="000A593A">
        <w:rPr>
          <w:rFonts w:ascii="Times New Roman" w:hAnsi="Times New Roman" w:cs="Times New Roman"/>
        </w:rPr>
        <w:t xml:space="preserve"> 28 score</w:t>
      </w:r>
      <w:r w:rsidR="00962429" w:rsidRPr="000A593A">
        <w:rPr>
          <w:rFonts w:ascii="Times New Roman" w:hAnsi="Times New Roman" w:cs="Times New Roman"/>
        </w:rPr>
        <w:t>d</w:t>
      </w:r>
      <w:r w:rsidR="00DD297C" w:rsidRPr="000A593A">
        <w:rPr>
          <w:rFonts w:ascii="Times New Roman" w:hAnsi="Times New Roman" w:cs="Times New Roman"/>
        </w:rPr>
        <w:t xml:space="preserve"> 87.5, illustrating almost full expression of riparian vegetation buffer throughout the left and right banks </w:t>
      </w:r>
      <w:r w:rsidR="00311D68" w:rsidRPr="000A593A">
        <w:rPr>
          <w:rFonts w:ascii="Times New Roman" w:hAnsi="Times New Roman" w:cs="Times New Roman"/>
        </w:rPr>
        <w:t>of the AA</w:t>
      </w:r>
      <w:r w:rsidR="00DD297C" w:rsidRPr="000A593A">
        <w:rPr>
          <w:rFonts w:ascii="Times New Roman" w:hAnsi="Times New Roman" w:cs="Times New Roman"/>
        </w:rPr>
        <w:t>. And finally, for Metric 6, another 87.5</w:t>
      </w:r>
      <w:r w:rsidR="00F77FB0">
        <w:rPr>
          <w:rFonts w:ascii="Times New Roman" w:hAnsi="Times New Roman" w:cs="Times New Roman"/>
        </w:rPr>
        <w:t xml:space="preserve"> was</w:t>
      </w:r>
      <w:r w:rsidR="00DD297C" w:rsidRPr="000A593A">
        <w:rPr>
          <w:rFonts w:ascii="Times New Roman" w:hAnsi="Times New Roman" w:cs="Times New Roman"/>
        </w:rPr>
        <w:t xml:space="preserve"> caused by an almost completely natural condition in soil permeability throughout the assessment area. </w:t>
      </w:r>
    </w:p>
    <w:p w14:paraId="1D169F3E" w14:textId="21CB25E1" w:rsidR="00E31702" w:rsidRPr="000A593A" w:rsidRDefault="00780DD2" w:rsidP="00921E73">
      <w:pPr>
        <w:spacing w:line="276" w:lineRule="auto"/>
        <w:jc w:val="both"/>
        <w:rPr>
          <w:rFonts w:ascii="Times New Roman" w:hAnsi="Times New Roman" w:cs="Times New Roman"/>
        </w:rPr>
      </w:pPr>
      <w:r w:rsidRPr="000A593A">
        <w:rPr>
          <w:rFonts w:ascii="Times New Roman" w:hAnsi="Times New Roman" w:cs="Times New Roman"/>
        </w:rPr>
        <w:tab/>
        <w:t>By understanding what makes these three critical sites different from the expected outcome</w:t>
      </w:r>
      <w:r w:rsidR="00311D68" w:rsidRPr="000A593A">
        <w:rPr>
          <w:rFonts w:ascii="Times New Roman" w:hAnsi="Times New Roman" w:cs="Times New Roman"/>
        </w:rPr>
        <w:t xml:space="preserve">s allows for </w:t>
      </w:r>
      <w:r w:rsidRPr="000A593A">
        <w:rPr>
          <w:rFonts w:ascii="Times New Roman" w:hAnsi="Times New Roman" w:cs="Times New Roman"/>
        </w:rPr>
        <w:t xml:space="preserve">better recommendations </w:t>
      </w:r>
      <w:r w:rsidR="00311D68" w:rsidRPr="000A593A">
        <w:rPr>
          <w:rFonts w:ascii="Times New Roman" w:hAnsi="Times New Roman" w:cs="Times New Roman"/>
        </w:rPr>
        <w:t>to</w:t>
      </w:r>
      <w:r w:rsidRPr="000A593A">
        <w:rPr>
          <w:rFonts w:ascii="Times New Roman" w:hAnsi="Times New Roman" w:cs="Times New Roman"/>
        </w:rPr>
        <w:t xml:space="preserve"> be made for restoration projects within the San Lorenzo</w:t>
      </w:r>
      <w:r w:rsidR="00ED24F0" w:rsidRPr="000A593A">
        <w:rPr>
          <w:rFonts w:ascii="Times New Roman" w:hAnsi="Times New Roman" w:cs="Times New Roman"/>
        </w:rPr>
        <w:t xml:space="preserve"> watershed</w:t>
      </w:r>
      <w:r w:rsidRPr="000A593A">
        <w:rPr>
          <w:rFonts w:ascii="Times New Roman" w:hAnsi="Times New Roman" w:cs="Times New Roman"/>
        </w:rPr>
        <w:t xml:space="preserve">. </w:t>
      </w:r>
      <w:r w:rsidR="00791259" w:rsidRPr="000A593A">
        <w:rPr>
          <w:rFonts w:ascii="Times New Roman" w:hAnsi="Times New Roman" w:cs="Times New Roman"/>
        </w:rPr>
        <w:t xml:space="preserve">When looking at each of the individual 8 </w:t>
      </w:r>
      <w:r w:rsidR="00800DE6" w:rsidRPr="000A593A">
        <w:rPr>
          <w:rFonts w:ascii="Times New Roman" w:hAnsi="Times New Roman" w:cs="Times New Roman"/>
        </w:rPr>
        <w:t>M</w:t>
      </w:r>
      <w:r w:rsidR="00791259" w:rsidRPr="000A593A">
        <w:rPr>
          <w:rFonts w:ascii="Times New Roman" w:hAnsi="Times New Roman" w:cs="Times New Roman"/>
        </w:rPr>
        <w:t>etrics</w:t>
      </w:r>
      <w:r w:rsidR="00606C1F" w:rsidRPr="000A593A">
        <w:rPr>
          <w:rFonts w:ascii="Times New Roman" w:hAnsi="Times New Roman" w:cs="Times New Roman"/>
        </w:rPr>
        <w:t xml:space="preserve"> across the entire data set</w:t>
      </w:r>
      <w:r w:rsidR="00311D68" w:rsidRPr="000A593A">
        <w:rPr>
          <w:rFonts w:ascii="Times New Roman" w:hAnsi="Times New Roman" w:cs="Times New Roman"/>
        </w:rPr>
        <w:t xml:space="preserve">, </w:t>
      </w:r>
      <w:r w:rsidR="00791259" w:rsidRPr="000A593A">
        <w:rPr>
          <w:rFonts w:ascii="Times New Roman" w:hAnsi="Times New Roman" w:cs="Times New Roman"/>
        </w:rPr>
        <w:t>the two most influential are Metric 3 – Vegetation Cover Quality – and Metric 5 – Riparian Vegetation Width</w:t>
      </w:r>
      <w:r w:rsidR="00F65161">
        <w:rPr>
          <w:rFonts w:ascii="Times New Roman" w:hAnsi="Times New Roman" w:cs="Times New Roman"/>
        </w:rPr>
        <w:t xml:space="preserve">: </w:t>
      </w:r>
      <w:r w:rsidR="00791259" w:rsidRPr="000A593A">
        <w:rPr>
          <w:rFonts w:ascii="Times New Roman" w:hAnsi="Times New Roman" w:cs="Times New Roman"/>
        </w:rPr>
        <w:t xml:space="preserve">63/130 (48%) were below 50 for Metric 3 and 64/130 (49%) were below 50 for Metric 5. </w:t>
      </w:r>
      <w:r w:rsidR="00364411" w:rsidRPr="000A593A">
        <w:rPr>
          <w:rFonts w:ascii="Times New Roman" w:hAnsi="Times New Roman" w:cs="Times New Roman"/>
        </w:rPr>
        <w:t>When reviewing the raw data to find the root cause of</w:t>
      </w:r>
      <w:r w:rsidR="00311D68" w:rsidRPr="000A593A">
        <w:rPr>
          <w:rFonts w:ascii="Times New Roman" w:hAnsi="Times New Roman" w:cs="Times New Roman"/>
        </w:rPr>
        <w:t xml:space="preserve"> watershed-wide </w:t>
      </w:r>
      <w:r w:rsidR="00364411" w:rsidRPr="000A593A">
        <w:rPr>
          <w:rFonts w:ascii="Times New Roman" w:hAnsi="Times New Roman" w:cs="Times New Roman"/>
        </w:rPr>
        <w:t>low scores</w:t>
      </w:r>
      <w:r w:rsidR="00311D68" w:rsidRPr="000A593A">
        <w:rPr>
          <w:rFonts w:ascii="Times New Roman" w:hAnsi="Times New Roman" w:cs="Times New Roman"/>
        </w:rPr>
        <w:t xml:space="preserve"> for Metric 3, </w:t>
      </w:r>
      <w:r w:rsidR="00364411" w:rsidRPr="000A593A">
        <w:rPr>
          <w:rFonts w:ascii="Times New Roman" w:hAnsi="Times New Roman" w:cs="Times New Roman"/>
        </w:rPr>
        <w:t xml:space="preserve"> 40</w:t>
      </w:r>
      <w:r w:rsidR="00781FB8" w:rsidRPr="000A593A">
        <w:rPr>
          <w:rFonts w:ascii="Times New Roman" w:hAnsi="Times New Roman" w:cs="Times New Roman"/>
        </w:rPr>
        <w:t>/130</w:t>
      </w:r>
      <w:r w:rsidR="00364411" w:rsidRPr="000A593A">
        <w:rPr>
          <w:rFonts w:ascii="Times New Roman" w:hAnsi="Times New Roman" w:cs="Times New Roman"/>
        </w:rPr>
        <w:t xml:space="preserve"> sites (31%) had a minor reduction to the score </w:t>
      </w:r>
      <w:r w:rsidR="000D6AE0" w:rsidRPr="000A593A">
        <w:rPr>
          <w:rFonts w:ascii="Times New Roman" w:hAnsi="Times New Roman" w:cs="Times New Roman"/>
        </w:rPr>
        <w:t xml:space="preserve">from </w:t>
      </w:r>
      <w:r w:rsidR="00364411" w:rsidRPr="000A593A">
        <w:rPr>
          <w:rFonts w:ascii="Times New Roman" w:hAnsi="Times New Roman" w:cs="Times New Roman"/>
        </w:rPr>
        <w:t xml:space="preserve">isolated patches of non-native plants species, 80 sites (62%) had significant reductions to the metric score for established communities of non-native plant species, and </w:t>
      </w:r>
      <w:r w:rsidR="00606C1F" w:rsidRPr="000A593A">
        <w:rPr>
          <w:rFonts w:ascii="Times New Roman" w:hAnsi="Times New Roman" w:cs="Times New Roman"/>
        </w:rPr>
        <w:t xml:space="preserve">only </w:t>
      </w:r>
      <w:r w:rsidR="00364411" w:rsidRPr="000A593A">
        <w:rPr>
          <w:rFonts w:ascii="Times New Roman" w:hAnsi="Times New Roman" w:cs="Times New Roman"/>
        </w:rPr>
        <w:t xml:space="preserve">10 sites (7%) had no reduction for the presence of invasive plant species. </w:t>
      </w:r>
      <w:r w:rsidR="00F65161">
        <w:rPr>
          <w:rFonts w:ascii="Times New Roman" w:hAnsi="Times New Roman" w:cs="Times New Roman"/>
        </w:rPr>
        <w:t>Because 62% of all assessment sites in the watershed were significantly and negatively affected by riparian areas dominated by invasive plant communities,</w:t>
      </w:r>
      <w:r w:rsidR="00F65161" w:rsidRPr="000A593A">
        <w:rPr>
          <w:rFonts w:ascii="Times New Roman" w:hAnsi="Times New Roman" w:cs="Times New Roman"/>
        </w:rPr>
        <w:t xml:space="preserve"> </w:t>
      </w:r>
      <w:r w:rsidR="00132C03" w:rsidRPr="000A593A">
        <w:rPr>
          <w:rFonts w:ascii="Times New Roman" w:hAnsi="Times New Roman" w:cs="Times New Roman"/>
        </w:rPr>
        <w:t xml:space="preserve">the removal </w:t>
      </w:r>
      <w:r w:rsidR="00132C03" w:rsidRPr="000A593A">
        <w:rPr>
          <w:rFonts w:ascii="Times New Roman" w:hAnsi="Times New Roman" w:cs="Times New Roman"/>
        </w:rPr>
        <w:lastRenderedPageBreak/>
        <w:t>of invasive</w:t>
      </w:r>
      <w:r w:rsidR="005A7FD0">
        <w:rPr>
          <w:rFonts w:ascii="Times New Roman" w:hAnsi="Times New Roman" w:cs="Times New Roman"/>
        </w:rPr>
        <w:t xml:space="preserve"> plants</w:t>
      </w:r>
      <w:r w:rsidR="00132C03" w:rsidRPr="000A593A">
        <w:rPr>
          <w:rFonts w:ascii="Times New Roman" w:hAnsi="Times New Roman" w:cs="Times New Roman"/>
        </w:rPr>
        <w:t xml:space="preserve"> is critical to increasing the fitness of the entire watershed. </w:t>
      </w:r>
      <w:r w:rsidR="008053B2">
        <w:rPr>
          <w:rFonts w:ascii="Times New Roman" w:hAnsi="Times New Roman" w:cs="Times New Roman"/>
        </w:rPr>
        <w:t xml:space="preserve">Invasive plant communities are a significant stressor reducing </w:t>
      </w:r>
      <w:proofErr w:type="spellStart"/>
      <w:r w:rsidR="008053B2">
        <w:rPr>
          <w:rFonts w:ascii="Times New Roman" w:hAnsi="Times New Roman" w:cs="Times New Roman"/>
        </w:rPr>
        <w:t>RipRAM</w:t>
      </w:r>
      <w:proofErr w:type="spellEnd"/>
      <w:r w:rsidR="008053B2">
        <w:rPr>
          <w:rFonts w:ascii="Times New Roman" w:hAnsi="Times New Roman" w:cs="Times New Roman"/>
        </w:rPr>
        <w:t xml:space="preserve"> Scores and riparian fitness. </w:t>
      </w:r>
      <w:r w:rsidR="00132C03" w:rsidRPr="000A593A">
        <w:rPr>
          <w:rFonts w:ascii="Times New Roman" w:hAnsi="Times New Roman" w:cs="Times New Roman"/>
        </w:rPr>
        <w:t>Restoration projects should focus first on the</w:t>
      </w:r>
      <w:r w:rsidR="000D6AE0" w:rsidRPr="000A593A">
        <w:rPr>
          <w:rFonts w:ascii="Times New Roman" w:hAnsi="Times New Roman" w:cs="Times New Roman"/>
        </w:rPr>
        <w:t xml:space="preserve"> areas of the watershed represented by the</w:t>
      </w:r>
      <w:r w:rsidR="00132C03" w:rsidRPr="000A593A">
        <w:rPr>
          <w:rFonts w:ascii="Times New Roman" w:hAnsi="Times New Roman" w:cs="Times New Roman"/>
        </w:rPr>
        <w:t xml:space="preserve"> 80</w:t>
      </w:r>
      <w:r w:rsidR="000D6AE0" w:rsidRPr="000A593A">
        <w:rPr>
          <w:rFonts w:ascii="Times New Roman" w:hAnsi="Times New Roman" w:cs="Times New Roman"/>
        </w:rPr>
        <w:t xml:space="preserve"> assessment</w:t>
      </w:r>
      <w:r w:rsidR="00132C03" w:rsidRPr="000A593A">
        <w:rPr>
          <w:rFonts w:ascii="Times New Roman" w:hAnsi="Times New Roman" w:cs="Times New Roman"/>
        </w:rPr>
        <w:t xml:space="preserve"> sites that were significantly affected by invasives in Metric 3 and devise strategies for reducing or exterminating these communities of non-natives. Second, restoration projects should focus on planting multiple different tree and shrub species of different ages to increase the abundance of native vegetation that positively effects Metric </w:t>
      </w:r>
      <w:r w:rsidR="00860707" w:rsidRPr="000A593A">
        <w:rPr>
          <w:rFonts w:ascii="Times New Roman" w:hAnsi="Times New Roman" w:cs="Times New Roman"/>
        </w:rPr>
        <w:t xml:space="preserve">2, </w:t>
      </w:r>
      <w:r w:rsidR="00132C03" w:rsidRPr="000A593A">
        <w:rPr>
          <w:rFonts w:ascii="Times New Roman" w:hAnsi="Times New Roman" w:cs="Times New Roman"/>
        </w:rPr>
        <w:t>3</w:t>
      </w:r>
      <w:r w:rsidR="00860707" w:rsidRPr="000A593A">
        <w:rPr>
          <w:rFonts w:ascii="Times New Roman" w:hAnsi="Times New Roman" w:cs="Times New Roman"/>
        </w:rPr>
        <w:t xml:space="preserve">, </w:t>
      </w:r>
      <w:r w:rsidR="00132C03" w:rsidRPr="000A593A">
        <w:rPr>
          <w:rFonts w:ascii="Times New Roman" w:hAnsi="Times New Roman" w:cs="Times New Roman"/>
        </w:rPr>
        <w:t>4</w:t>
      </w:r>
      <w:r w:rsidR="00860707" w:rsidRPr="000A593A">
        <w:rPr>
          <w:rFonts w:ascii="Times New Roman" w:hAnsi="Times New Roman" w:cs="Times New Roman"/>
        </w:rPr>
        <w:t>, and 5</w:t>
      </w:r>
      <w:r w:rsidR="00132C03" w:rsidRPr="000A593A">
        <w:rPr>
          <w:rFonts w:ascii="Times New Roman" w:hAnsi="Times New Roman" w:cs="Times New Roman"/>
        </w:rPr>
        <w:t xml:space="preserve">. </w:t>
      </w:r>
      <w:r w:rsidR="00AA5D50" w:rsidRPr="000A593A">
        <w:rPr>
          <w:rFonts w:ascii="Times New Roman" w:hAnsi="Times New Roman" w:cs="Times New Roman"/>
        </w:rPr>
        <w:t>Finally, while Metric 5 was the most frequently negatively affected throughout the</w:t>
      </w:r>
      <w:r w:rsidR="00B83003" w:rsidRPr="000A593A">
        <w:rPr>
          <w:rFonts w:ascii="Times New Roman" w:hAnsi="Times New Roman" w:cs="Times New Roman"/>
        </w:rPr>
        <w:t xml:space="preserve"> entire</w:t>
      </w:r>
      <w:r w:rsidR="00AA5D50" w:rsidRPr="000A593A">
        <w:rPr>
          <w:rFonts w:ascii="Times New Roman" w:hAnsi="Times New Roman" w:cs="Times New Roman"/>
        </w:rPr>
        <w:t xml:space="preserve"> watershed, the primary reduction to these scores comes from the presence of man-made structures within the AA. </w:t>
      </w:r>
      <w:r w:rsidR="00F30F13" w:rsidRPr="000A593A">
        <w:rPr>
          <w:rFonts w:ascii="Times New Roman" w:hAnsi="Times New Roman" w:cs="Times New Roman"/>
        </w:rPr>
        <w:t xml:space="preserve">It is unlikely that the City or County of Santa Cruz will be able to remove these structures in the near future, so the only significant way to increase the score for this Metric would be to plant aggressively throughout the 100-year flood plain between buildings and agricultural fields when applicable. </w:t>
      </w:r>
    </w:p>
    <w:p w14:paraId="1B0D51D8" w14:textId="342AE63F" w:rsidR="000F0A73" w:rsidRPr="000A593A" w:rsidRDefault="00E31702" w:rsidP="0069488A">
      <w:pPr>
        <w:spacing w:line="276" w:lineRule="auto"/>
        <w:ind w:firstLine="720"/>
        <w:jc w:val="both"/>
        <w:rPr>
          <w:rFonts w:ascii="Times New Roman" w:hAnsi="Times New Roman" w:cs="Times New Roman"/>
        </w:rPr>
      </w:pPr>
      <w:r w:rsidRPr="000A593A">
        <w:rPr>
          <w:rFonts w:ascii="Times New Roman" w:hAnsi="Times New Roman" w:cs="Times New Roman"/>
        </w:rPr>
        <w:t xml:space="preserve">In the interests of being thorough, the authors </w:t>
      </w:r>
      <w:r w:rsidR="00FE3C34" w:rsidRPr="000A593A">
        <w:rPr>
          <w:rFonts w:ascii="Times New Roman" w:hAnsi="Times New Roman" w:cs="Times New Roman"/>
        </w:rPr>
        <w:t xml:space="preserve">also </w:t>
      </w:r>
      <w:r w:rsidRPr="000A593A">
        <w:rPr>
          <w:rFonts w:ascii="Times New Roman" w:hAnsi="Times New Roman" w:cs="Times New Roman"/>
        </w:rPr>
        <w:t xml:space="preserve">reviewed the top scoring sites to determine which </w:t>
      </w:r>
      <w:r w:rsidR="008053B2">
        <w:rPr>
          <w:rFonts w:ascii="Times New Roman" w:hAnsi="Times New Roman" w:cs="Times New Roman"/>
        </w:rPr>
        <w:t>M</w:t>
      </w:r>
      <w:r w:rsidRPr="000A593A">
        <w:rPr>
          <w:rFonts w:ascii="Times New Roman" w:hAnsi="Times New Roman" w:cs="Times New Roman"/>
        </w:rPr>
        <w:t>etric</w:t>
      </w:r>
      <w:r w:rsidR="008053B2">
        <w:rPr>
          <w:rFonts w:ascii="Times New Roman" w:hAnsi="Times New Roman" w:cs="Times New Roman"/>
        </w:rPr>
        <w:t>s</w:t>
      </w:r>
      <w:r w:rsidRPr="000A593A">
        <w:rPr>
          <w:rFonts w:ascii="Times New Roman" w:hAnsi="Times New Roman" w:cs="Times New Roman"/>
        </w:rPr>
        <w:t xml:space="preserve"> had the highest influence on overall scores. </w:t>
      </w:r>
      <w:r w:rsidR="00AD763E" w:rsidRPr="003440AA">
        <w:rPr>
          <w:rFonts w:ascii="Times New Roman" w:hAnsi="Times New Roman" w:cs="Times New Roman"/>
        </w:rPr>
        <w:t xml:space="preserve">Of the 21 sites that scored above 90, the only </w:t>
      </w:r>
      <w:r w:rsidR="00254F41">
        <w:rPr>
          <w:rFonts w:ascii="Times New Roman" w:hAnsi="Times New Roman" w:cs="Times New Roman"/>
        </w:rPr>
        <w:t>Extent of Development</w:t>
      </w:r>
      <w:r w:rsidR="00AD763E" w:rsidRPr="003440AA">
        <w:rPr>
          <w:rFonts w:ascii="Times New Roman" w:hAnsi="Times New Roman" w:cs="Times New Roman"/>
        </w:rPr>
        <w:t xml:space="preserve"> Category not represented was the High catego</w:t>
      </w:r>
      <w:r w:rsidR="00AD763E" w:rsidRPr="000A593A">
        <w:rPr>
          <w:rFonts w:ascii="Times New Roman" w:hAnsi="Times New Roman" w:cs="Times New Roman"/>
        </w:rPr>
        <w:t>ry (whose top score was an 89). When looking at this specific grouping of scores, one trend is consistent</w:t>
      </w:r>
      <w:r w:rsidR="000F0A73" w:rsidRPr="000A593A">
        <w:rPr>
          <w:rFonts w:ascii="Times New Roman" w:hAnsi="Times New Roman" w:cs="Times New Roman"/>
        </w:rPr>
        <w:t>:</w:t>
      </w:r>
      <w:r w:rsidR="00876091" w:rsidRPr="000A593A">
        <w:rPr>
          <w:rFonts w:ascii="Times New Roman" w:hAnsi="Times New Roman" w:cs="Times New Roman"/>
        </w:rPr>
        <w:t xml:space="preserve"> all Metrics scored 75 or above. The only exception is </w:t>
      </w:r>
      <w:proofErr w:type="spellStart"/>
      <w:r w:rsidR="00876091" w:rsidRPr="000A593A">
        <w:rPr>
          <w:rFonts w:ascii="Times New Roman" w:hAnsi="Times New Roman" w:cs="Times New Roman"/>
        </w:rPr>
        <w:t>Zayante</w:t>
      </w:r>
      <w:proofErr w:type="spellEnd"/>
      <w:r w:rsidR="00876091" w:rsidRPr="000A593A">
        <w:rPr>
          <w:rFonts w:ascii="Times New Roman" w:hAnsi="Times New Roman" w:cs="Times New Roman"/>
        </w:rPr>
        <w:t xml:space="preserve"> 19</w:t>
      </w:r>
      <w:r w:rsidR="000F0A73" w:rsidRPr="000A593A">
        <w:rPr>
          <w:rFonts w:ascii="Times New Roman" w:hAnsi="Times New Roman" w:cs="Times New Roman"/>
        </w:rPr>
        <w:t xml:space="preserve">, where Metric 3 scored 50. </w:t>
      </w:r>
      <w:proofErr w:type="spellStart"/>
      <w:r w:rsidR="000F0A73" w:rsidRPr="000A593A">
        <w:rPr>
          <w:rFonts w:ascii="Times New Roman" w:hAnsi="Times New Roman" w:cs="Times New Roman"/>
        </w:rPr>
        <w:t>Zayante</w:t>
      </w:r>
      <w:proofErr w:type="spellEnd"/>
      <w:r w:rsidR="000F0A73" w:rsidRPr="000A593A">
        <w:rPr>
          <w:rFonts w:ascii="Times New Roman" w:hAnsi="Times New Roman" w:cs="Times New Roman"/>
        </w:rPr>
        <w:t xml:space="preserve"> 19 was categorized as a Very Low </w:t>
      </w:r>
      <w:r w:rsidR="00254F41">
        <w:rPr>
          <w:rFonts w:ascii="Times New Roman" w:hAnsi="Times New Roman" w:cs="Times New Roman"/>
        </w:rPr>
        <w:t>Extent of Development</w:t>
      </w:r>
      <w:r w:rsidR="000F0A73" w:rsidRPr="000A593A">
        <w:rPr>
          <w:rFonts w:ascii="Times New Roman" w:hAnsi="Times New Roman" w:cs="Times New Roman"/>
        </w:rPr>
        <w:t xml:space="preserve"> but was marked down for the presence of isolated patches of invasive</w:t>
      </w:r>
      <w:r w:rsidR="00414D3F">
        <w:rPr>
          <w:rFonts w:ascii="Times New Roman" w:hAnsi="Times New Roman" w:cs="Times New Roman"/>
        </w:rPr>
        <w:t xml:space="preserve"> plants</w:t>
      </w:r>
      <w:r w:rsidR="000F0A73" w:rsidRPr="000A593A">
        <w:rPr>
          <w:rFonts w:ascii="Times New Roman" w:hAnsi="Times New Roman" w:cs="Times New Roman"/>
        </w:rPr>
        <w:t>. Of these 21 sites, the lowest average scoring Metrics were Metric 6 (87) and Metric 5 (87). Actions that can be taken in higher scoring sites are increasing riparian buffer width with native riparian planting and maintaining soil permeability through reducing impervious surfaces within the riparian corridor</w:t>
      </w:r>
      <w:r w:rsidR="000A593A" w:rsidRPr="000A593A">
        <w:rPr>
          <w:rFonts w:ascii="Times New Roman" w:hAnsi="Times New Roman" w:cs="Times New Roman"/>
        </w:rPr>
        <w:t xml:space="preserve">, </w:t>
      </w:r>
      <w:r w:rsidR="009C14E1">
        <w:rPr>
          <w:rFonts w:ascii="Times New Roman" w:hAnsi="Times New Roman" w:cs="Times New Roman"/>
        </w:rPr>
        <w:t xml:space="preserve">such as </w:t>
      </w:r>
      <w:r w:rsidR="000A593A" w:rsidRPr="000A593A">
        <w:rPr>
          <w:rFonts w:ascii="Times New Roman" w:hAnsi="Times New Roman" w:cs="Times New Roman"/>
        </w:rPr>
        <w:t>reducing unofficial hiking trails within the 100-year floodplain</w:t>
      </w:r>
      <w:r w:rsidR="000F0A73" w:rsidRPr="000A593A">
        <w:rPr>
          <w:rFonts w:ascii="Times New Roman" w:hAnsi="Times New Roman" w:cs="Times New Roman"/>
        </w:rPr>
        <w:t xml:space="preserve"> and maintaining native plant diversity.</w:t>
      </w:r>
      <w:r w:rsidR="000F0A73" w:rsidRPr="003440AA">
        <w:rPr>
          <w:rFonts w:ascii="Times New Roman" w:hAnsi="Times New Roman" w:cs="Times New Roman"/>
        </w:rPr>
        <w:t xml:space="preserve"> </w:t>
      </w:r>
      <w:r w:rsidR="000F0A73" w:rsidRPr="000A593A">
        <w:rPr>
          <w:rFonts w:ascii="Times New Roman" w:hAnsi="Times New Roman" w:cs="Times New Roman"/>
        </w:rPr>
        <w:t xml:space="preserve">When looking at the assessment sites that scored well under the High and Very High </w:t>
      </w:r>
      <w:r w:rsidR="00254F41">
        <w:rPr>
          <w:rFonts w:ascii="Times New Roman" w:hAnsi="Times New Roman" w:cs="Times New Roman"/>
        </w:rPr>
        <w:t>Extent of Development</w:t>
      </w:r>
      <w:r w:rsidR="000F0A73" w:rsidRPr="000A593A">
        <w:rPr>
          <w:rFonts w:ascii="Times New Roman" w:hAnsi="Times New Roman" w:cs="Times New Roman"/>
        </w:rPr>
        <w:t xml:space="preserve">, </w:t>
      </w:r>
      <w:r w:rsidR="000A593A" w:rsidRPr="000A593A">
        <w:rPr>
          <w:rFonts w:ascii="Times New Roman" w:hAnsi="Times New Roman" w:cs="Times New Roman"/>
        </w:rPr>
        <w:t xml:space="preserve">4 sites scored above 80. For these 4 sites, almost all Metrics scored above 50, but Metric 5 scored the lowest on average with a total of 66. All other Metrics scored 75 or higher. </w:t>
      </w:r>
    </w:p>
    <w:p w14:paraId="1B2DC240" w14:textId="347288E6" w:rsidR="00D55002" w:rsidRDefault="0023711E" w:rsidP="006D5DEC">
      <w:pPr>
        <w:spacing w:line="276" w:lineRule="auto"/>
        <w:ind w:firstLine="720"/>
        <w:jc w:val="both"/>
        <w:rPr>
          <w:rFonts w:ascii="Times New Roman" w:hAnsi="Times New Roman" w:cs="Times New Roman"/>
        </w:rPr>
      </w:pPr>
      <w:r w:rsidRPr="0023711E">
        <w:rPr>
          <w:rFonts w:ascii="Times New Roman" w:hAnsi="Times New Roman" w:cs="Times New Roman"/>
        </w:rPr>
        <w:t xml:space="preserve">A comparison of </w:t>
      </w:r>
      <w:proofErr w:type="spellStart"/>
      <w:r w:rsidRPr="0023711E">
        <w:rPr>
          <w:rFonts w:ascii="Times New Roman" w:hAnsi="Times New Roman" w:cs="Times New Roman"/>
        </w:rPr>
        <w:t>RipRAM</w:t>
      </w:r>
      <w:proofErr w:type="spellEnd"/>
      <w:r w:rsidRPr="0023711E">
        <w:rPr>
          <w:rFonts w:ascii="Times New Roman" w:hAnsi="Times New Roman" w:cs="Times New Roman"/>
        </w:rPr>
        <w:t xml:space="preserve"> Index Scores and the Extent of Development ratings indicate that r</w:t>
      </w:r>
      <w:r w:rsidR="00E938E9" w:rsidRPr="0023711E">
        <w:rPr>
          <w:rFonts w:ascii="Times New Roman" w:hAnsi="Times New Roman" w:cs="Times New Roman"/>
        </w:rPr>
        <w:t xml:space="preserve">estoration should focus on active vegetation </w:t>
      </w:r>
      <w:r w:rsidR="00D64EC3" w:rsidRPr="0023711E">
        <w:rPr>
          <w:rFonts w:ascii="Times New Roman" w:hAnsi="Times New Roman" w:cs="Times New Roman"/>
        </w:rPr>
        <w:t>management</w:t>
      </w:r>
      <w:r w:rsidRPr="0023711E">
        <w:rPr>
          <w:rFonts w:ascii="Times New Roman" w:hAnsi="Times New Roman" w:cs="Times New Roman"/>
        </w:rPr>
        <w:t xml:space="preserve">, with a focus </w:t>
      </w:r>
      <w:r w:rsidR="00414D3F">
        <w:rPr>
          <w:rFonts w:ascii="Times New Roman" w:hAnsi="Times New Roman" w:cs="Times New Roman"/>
        </w:rPr>
        <w:t xml:space="preserve">on </w:t>
      </w:r>
      <w:r w:rsidRPr="0023711E">
        <w:rPr>
          <w:rFonts w:ascii="Times New Roman" w:hAnsi="Times New Roman" w:cs="Times New Roman"/>
        </w:rPr>
        <w:t xml:space="preserve">removing invasive plants and planting native trees and shrubs.  </w:t>
      </w:r>
      <w:r w:rsidR="000A593A" w:rsidRPr="0023711E">
        <w:rPr>
          <w:rFonts w:ascii="Times New Roman" w:hAnsi="Times New Roman" w:cs="Times New Roman"/>
        </w:rPr>
        <w:t xml:space="preserve">For each of the </w:t>
      </w:r>
      <w:r w:rsidR="00254F41" w:rsidRPr="0023711E">
        <w:rPr>
          <w:rFonts w:ascii="Times New Roman" w:hAnsi="Times New Roman" w:cs="Times New Roman"/>
        </w:rPr>
        <w:t>Extent of Development</w:t>
      </w:r>
      <w:r w:rsidR="000A593A" w:rsidRPr="0023711E">
        <w:rPr>
          <w:rFonts w:ascii="Times New Roman" w:hAnsi="Times New Roman" w:cs="Times New Roman"/>
        </w:rPr>
        <w:t xml:space="preserve"> Categories, a restoration recommendation will be made based on which Metric scored the lowest on average. For the 32 Very Low sites, Metric 3 scored the lowest with an average of 73. Low had 31 sites and also scored the lowest on Metric 3 with an average of 70. Medium only had 23 sites, but scored lowest on Metric 5, with an average of 52. High had 17 sites but averaged 50 for both Metric 3 and 5. Finally, Very High had 27 sites, and averaged a 36 for Metric 3 and 37 for Metric 5.  Removal of invasives and the planting of native tree and shrub species should be the primary focus moving forward</w:t>
      </w:r>
      <w:r w:rsidR="002E29CD" w:rsidRPr="0023711E">
        <w:rPr>
          <w:rFonts w:ascii="Times New Roman" w:hAnsi="Times New Roman" w:cs="Times New Roman"/>
        </w:rPr>
        <w:t xml:space="preserve"> in all Extent of Development categories</w:t>
      </w:r>
      <w:r w:rsidR="000A593A" w:rsidRPr="0023711E">
        <w:rPr>
          <w:rFonts w:ascii="Times New Roman" w:hAnsi="Times New Roman" w:cs="Times New Roman"/>
        </w:rPr>
        <w:t xml:space="preserve"> because it is tied into almost every metric in one way or another.</w:t>
      </w:r>
      <w:r w:rsidR="006D5DEC" w:rsidRPr="0023711E">
        <w:rPr>
          <w:rFonts w:ascii="Times New Roman" w:hAnsi="Times New Roman" w:cs="Times New Roman"/>
        </w:rPr>
        <w:t xml:space="preserve"> </w:t>
      </w:r>
      <w:r w:rsidR="0008411B" w:rsidRPr="0023711E">
        <w:rPr>
          <w:rFonts w:ascii="Times New Roman" w:hAnsi="Times New Roman" w:cs="Times New Roman"/>
        </w:rPr>
        <w:t xml:space="preserve">Doing this not only increases native plant </w:t>
      </w:r>
      <w:r w:rsidR="0088544B" w:rsidRPr="0023711E">
        <w:rPr>
          <w:rFonts w:ascii="Times New Roman" w:hAnsi="Times New Roman" w:cs="Times New Roman"/>
        </w:rPr>
        <w:t>abundance but</w:t>
      </w:r>
      <w:r w:rsidR="0008411B" w:rsidRPr="0023711E">
        <w:rPr>
          <w:rFonts w:ascii="Times New Roman" w:hAnsi="Times New Roman" w:cs="Times New Roman"/>
        </w:rPr>
        <w:t xml:space="preserve"> has direct benefits for salmonids that will be significantly important under the rising threat of climate change.</w:t>
      </w:r>
      <w:r w:rsidR="0008411B" w:rsidRPr="000A593A">
        <w:rPr>
          <w:rFonts w:ascii="Times New Roman" w:hAnsi="Times New Roman" w:cs="Times New Roman"/>
        </w:rPr>
        <w:t xml:space="preserve"> </w:t>
      </w:r>
    </w:p>
    <w:p w14:paraId="09DAFB96" w14:textId="77777777" w:rsidR="005A78DE" w:rsidRDefault="005A78DE" w:rsidP="005A78DE">
      <w:pPr>
        <w:spacing w:line="276" w:lineRule="auto"/>
        <w:ind w:firstLine="720"/>
        <w:jc w:val="both"/>
        <w:rPr>
          <w:rFonts w:ascii="Times New Roman" w:hAnsi="Times New Roman" w:cs="Times New Roman"/>
        </w:rPr>
      </w:pPr>
      <w:r>
        <w:rPr>
          <w:rFonts w:ascii="Times New Roman" w:hAnsi="Times New Roman" w:cs="Times New Roman"/>
        </w:rPr>
        <w:t>One critical</w:t>
      </w:r>
      <w:r w:rsidRPr="000A593A">
        <w:rPr>
          <w:rFonts w:ascii="Times New Roman" w:hAnsi="Times New Roman" w:cs="Times New Roman"/>
        </w:rPr>
        <w:t xml:space="preserve"> benefit </w:t>
      </w:r>
      <w:r>
        <w:rPr>
          <w:rFonts w:ascii="Times New Roman" w:hAnsi="Times New Roman" w:cs="Times New Roman"/>
        </w:rPr>
        <w:t>of native revegetation is the</w:t>
      </w:r>
      <w:r w:rsidRPr="000A593A">
        <w:rPr>
          <w:rFonts w:ascii="Times New Roman" w:hAnsi="Times New Roman" w:cs="Times New Roman"/>
        </w:rPr>
        <w:t xml:space="preserve"> shading of the creeks to reduce stream temperature</w:t>
      </w:r>
      <w:r>
        <w:rPr>
          <w:rFonts w:ascii="Times New Roman" w:hAnsi="Times New Roman" w:cs="Times New Roman"/>
        </w:rPr>
        <w:t>,</w:t>
      </w:r>
      <w:r w:rsidRPr="000A593A">
        <w:rPr>
          <w:rFonts w:ascii="Times New Roman" w:hAnsi="Times New Roman" w:cs="Times New Roman"/>
        </w:rPr>
        <w:t xml:space="preserve"> which </w:t>
      </w:r>
      <w:r>
        <w:rPr>
          <w:rFonts w:ascii="Times New Roman" w:hAnsi="Times New Roman" w:cs="Times New Roman"/>
        </w:rPr>
        <w:t>improves</w:t>
      </w:r>
      <w:r w:rsidRPr="000A593A">
        <w:rPr>
          <w:rFonts w:ascii="Times New Roman" w:hAnsi="Times New Roman" w:cs="Times New Roman"/>
        </w:rPr>
        <w:t xml:space="preserve"> metabolic efficiency of juvenile salmonids and impedes the spread </w:t>
      </w:r>
      <w:r w:rsidRPr="000A593A">
        <w:rPr>
          <w:rFonts w:ascii="Times New Roman" w:hAnsi="Times New Roman" w:cs="Times New Roman"/>
        </w:rPr>
        <w:lastRenderedPageBreak/>
        <w:t xml:space="preserve">of warm-water invasive fish species. A second effect from native riparian planting is the addition of future large and small woody debris that </w:t>
      </w:r>
      <w:r>
        <w:rPr>
          <w:rFonts w:ascii="Times New Roman" w:hAnsi="Times New Roman" w:cs="Times New Roman"/>
        </w:rPr>
        <w:t xml:space="preserve">contributes to habitat </w:t>
      </w:r>
      <w:r w:rsidRPr="000A593A">
        <w:rPr>
          <w:rFonts w:ascii="Times New Roman" w:hAnsi="Times New Roman" w:cs="Times New Roman"/>
        </w:rPr>
        <w:t xml:space="preserve">for juveniles. A third beneficial </w:t>
      </w:r>
      <w:r>
        <w:rPr>
          <w:rFonts w:ascii="Times New Roman" w:hAnsi="Times New Roman" w:cs="Times New Roman"/>
        </w:rPr>
        <w:t>e</w:t>
      </w:r>
      <w:r w:rsidRPr="000A593A">
        <w:rPr>
          <w:rFonts w:ascii="Times New Roman" w:hAnsi="Times New Roman" w:cs="Times New Roman"/>
        </w:rPr>
        <w:t xml:space="preserve">ffect is the addition of allochthonous invertebrate inputs from terrestrial </w:t>
      </w:r>
      <w:r>
        <w:rPr>
          <w:rFonts w:ascii="Times New Roman" w:hAnsi="Times New Roman" w:cs="Times New Roman"/>
        </w:rPr>
        <w:t>habitats</w:t>
      </w:r>
      <w:r w:rsidRPr="000A593A">
        <w:rPr>
          <w:rFonts w:ascii="Times New Roman" w:hAnsi="Times New Roman" w:cs="Times New Roman"/>
        </w:rPr>
        <w:t xml:space="preserve"> that feed on the native shrubs </w:t>
      </w:r>
      <w:r>
        <w:rPr>
          <w:rFonts w:ascii="Times New Roman" w:hAnsi="Times New Roman" w:cs="Times New Roman"/>
        </w:rPr>
        <w:t>and</w:t>
      </w:r>
      <w:r w:rsidRPr="000A593A">
        <w:rPr>
          <w:rFonts w:ascii="Times New Roman" w:hAnsi="Times New Roman" w:cs="Times New Roman"/>
        </w:rPr>
        <w:t xml:space="preserve"> act as a secondary food source for juveniles during high flows. </w:t>
      </w:r>
      <w:r>
        <w:rPr>
          <w:rFonts w:ascii="Times New Roman" w:hAnsi="Times New Roman" w:cs="Times New Roman"/>
        </w:rPr>
        <w:t>F</w:t>
      </w:r>
      <w:r w:rsidRPr="000A593A">
        <w:rPr>
          <w:rFonts w:ascii="Times New Roman" w:hAnsi="Times New Roman" w:cs="Times New Roman"/>
        </w:rPr>
        <w:t>inally, the planting of native tree species will protect banks and armor shores to reduce erosion, something that is of great concern to property owners throughout the watershed that also directly benefits salmonids by maintaining clean spawning gravel for adults.</w:t>
      </w:r>
      <w:r>
        <w:rPr>
          <w:rFonts w:ascii="Times New Roman" w:hAnsi="Times New Roman" w:cs="Times New Roman"/>
        </w:rPr>
        <w:t xml:space="preserve"> </w:t>
      </w:r>
    </w:p>
    <w:p w14:paraId="30F24FDB" w14:textId="77777777" w:rsidR="005A78DE" w:rsidRDefault="005A78DE" w:rsidP="005A78DE">
      <w:pPr>
        <w:spacing w:line="276" w:lineRule="auto"/>
        <w:ind w:firstLine="720"/>
        <w:jc w:val="both"/>
        <w:rPr>
          <w:rFonts w:ascii="Times New Roman" w:hAnsi="Times New Roman" w:cs="Times New Roman"/>
        </w:rPr>
      </w:pPr>
      <w:r>
        <w:rPr>
          <w:rFonts w:ascii="Times New Roman" w:hAnsi="Times New Roman" w:cs="Times New Roman"/>
        </w:rPr>
        <w:t xml:space="preserve">Riparian restoration can contribute to groundwater recharge if efforts include actions to increase soil permeability (Metric 6), which, in turn, will assist local agencies in meeting goals set by the California’s Sustainable Groundwater Act of 2014 (SGMA). </w:t>
      </w:r>
    </w:p>
    <w:p w14:paraId="6B1FEC81" w14:textId="70F85352" w:rsidR="00757853" w:rsidRDefault="00757853" w:rsidP="006D5DEC">
      <w:pPr>
        <w:spacing w:line="276" w:lineRule="auto"/>
        <w:ind w:firstLine="720"/>
        <w:jc w:val="both"/>
        <w:rPr>
          <w:rFonts w:ascii="Times New Roman" w:hAnsi="Times New Roman" w:cs="Times New Roman"/>
        </w:rPr>
      </w:pPr>
      <w:r>
        <w:rPr>
          <w:rFonts w:ascii="Times New Roman" w:hAnsi="Times New Roman" w:cs="Times New Roman"/>
        </w:rPr>
        <w:t xml:space="preserve">Areas without easy access </w:t>
      </w:r>
      <w:r w:rsidR="005A78DE">
        <w:rPr>
          <w:rFonts w:ascii="Times New Roman" w:hAnsi="Times New Roman" w:cs="Times New Roman"/>
        </w:rPr>
        <w:t xml:space="preserve">at public </w:t>
      </w:r>
      <w:r>
        <w:rPr>
          <w:rFonts w:ascii="Times New Roman" w:hAnsi="Times New Roman" w:cs="Times New Roman"/>
        </w:rPr>
        <w:t xml:space="preserve">bridges are underrepresented in the data set, including areas important for steelhead and coho salmon conservation such as Bean and </w:t>
      </w:r>
      <w:proofErr w:type="spellStart"/>
      <w:r>
        <w:rPr>
          <w:rFonts w:ascii="Times New Roman" w:hAnsi="Times New Roman" w:cs="Times New Roman"/>
        </w:rPr>
        <w:t>Zayante</w:t>
      </w:r>
      <w:proofErr w:type="spellEnd"/>
      <w:r>
        <w:rPr>
          <w:rFonts w:ascii="Times New Roman" w:hAnsi="Times New Roman" w:cs="Times New Roman"/>
        </w:rPr>
        <w:t xml:space="preserve"> Creek, and Bear Creek.  The study also included sites within the City of Santa Cruz</w:t>
      </w:r>
      <w:r w:rsidR="00902FAE">
        <w:rPr>
          <w:rFonts w:ascii="Times New Roman" w:hAnsi="Times New Roman" w:cs="Times New Roman"/>
        </w:rPr>
        <w:t xml:space="preserve"> that will not be considered for riparian restoration since they are managed for flood control under agreements with the Army Corps of Engineers.   </w:t>
      </w:r>
    </w:p>
    <w:p w14:paraId="61FD87BE" w14:textId="6C8B531A" w:rsidR="00414D3F" w:rsidRDefault="00414D3F" w:rsidP="006D5DEC">
      <w:pPr>
        <w:spacing w:line="276" w:lineRule="auto"/>
        <w:ind w:firstLine="720"/>
        <w:jc w:val="both"/>
        <w:rPr>
          <w:rFonts w:ascii="Times New Roman" w:hAnsi="Times New Roman" w:cs="Times New Roman"/>
        </w:rPr>
      </w:pPr>
      <w:r>
        <w:rPr>
          <w:rFonts w:ascii="Times New Roman" w:hAnsi="Times New Roman" w:cs="Times New Roman"/>
        </w:rPr>
        <w:t xml:space="preserve">In 2020, the CZU Lightning Complex Fire </w:t>
      </w:r>
      <w:r w:rsidR="0033150D">
        <w:rPr>
          <w:rFonts w:ascii="Times New Roman" w:hAnsi="Times New Roman" w:cs="Times New Roman"/>
        </w:rPr>
        <w:t xml:space="preserve">affected about 9 assessment sites in the Boulder Creek </w:t>
      </w:r>
      <w:proofErr w:type="spellStart"/>
      <w:r w:rsidR="0033150D">
        <w:rPr>
          <w:rFonts w:ascii="Times New Roman" w:hAnsi="Times New Roman" w:cs="Times New Roman"/>
        </w:rPr>
        <w:t>subwatershed</w:t>
      </w:r>
      <w:proofErr w:type="spellEnd"/>
      <w:r w:rsidR="0024425E">
        <w:rPr>
          <w:rFonts w:ascii="Times New Roman" w:hAnsi="Times New Roman" w:cs="Times New Roman"/>
        </w:rPr>
        <w:t xml:space="preserve">. </w:t>
      </w:r>
      <w:r w:rsidR="0033150D">
        <w:rPr>
          <w:rFonts w:ascii="Times New Roman" w:hAnsi="Times New Roman" w:cs="Times New Roman"/>
        </w:rPr>
        <w:t xml:space="preserve"> These sites should be assessed again in 2021 to determine how fire impacted the baseline assessment scores and monitor the</w:t>
      </w:r>
      <w:r w:rsidR="005A78DE">
        <w:rPr>
          <w:rFonts w:ascii="Times New Roman" w:hAnsi="Times New Roman" w:cs="Times New Roman"/>
        </w:rPr>
        <w:t>ir</w:t>
      </w:r>
      <w:r w:rsidR="0033150D">
        <w:rPr>
          <w:rFonts w:ascii="Times New Roman" w:hAnsi="Times New Roman" w:cs="Times New Roman"/>
        </w:rPr>
        <w:t xml:space="preserve"> recovery process.  </w:t>
      </w:r>
    </w:p>
    <w:p w14:paraId="7A0CBDF7" w14:textId="55E0A43D" w:rsidR="00F85B3A" w:rsidRDefault="00F85B3A" w:rsidP="00470EF4">
      <w:pPr>
        <w:spacing w:line="276" w:lineRule="auto"/>
        <w:ind w:firstLine="720"/>
        <w:jc w:val="both"/>
        <w:rPr>
          <w:rFonts w:ascii="Times New Roman" w:hAnsi="Times New Roman" w:cs="Times New Roman"/>
        </w:rPr>
      </w:pPr>
    </w:p>
    <w:p w14:paraId="6C5FE4A3" w14:textId="77777777" w:rsidR="00F85B3A" w:rsidRPr="00EB78F1" w:rsidRDefault="00F85B3A" w:rsidP="00F85B3A">
      <w:pPr>
        <w:spacing w:line="276" w:lineRule="auto"/>
        <w:jc w:val="both"/>
        <w:rPr>
          <w:rFonts w:ascii="Times New Roman" w:hAnsi="Times New Roman" w:cs="Times New Roman"/>
          <w:b/>
          <w:bCs/>
          <w:u w:val="single"/>
        </w:rPr>
      </w:pPr>
      <w:r w:rsidRPr="00780889">
        <w:rPr>
          <w:rFonts w:ascii="Times New Roman" w:hAnsi="Times New Roman" w:cs="Times New Roman"/>
          <w:b/>
          <w:bCs/>
          <w:u w:val="single"/>
        </w:rPr>
        <w:t>Conclusion</w:t>
      </w:r>
    </w:p>
    <w:p w14:paraId="35D33248" w14:textId="2BA2921F" w:rsidR="00F85B3A" w:rsidRDefault="00F85B3A" w:rsidP="00F85B3A">
      <w:pPr>
        <w:spacing w:line="276" w:lineRule="auto"/>
        <w:ind w:firstLine="720"/>
        <w:jc w:val="both"/>
        <w:rPr>
          <w:rFonts w:ascii="Times New Roman" w:hAnsi="Times New Roman" w:cs="Times New Roman"/>
        </w:rPr>
      </w:pPr>
      <w:r>
        <w:rPr>
          <w:rFonts w:ascii="Times New Roman" w:hAnsi="Times New Roman" w:cs="Times New Roman"/>
        </w:rPr>
        <w:t xml:space="preserve">This study completed a baseline for current riparian habitat conditions in the San Lorenzo River Watershed.  Using the recently developed </w:t>
      </w:r>
      <w:proofErr w:type="spellStart"/>
      <w:r>
        <w:rPr>
          <w:rFonts w:ascii="Times New Roman" w:hAnsi="Times New Roman" w:cs="Times New Roman"/>
        </w:rPr>
        <w:t>RipRAM</w:t>
      </w:r>
      <w:proofErr w:type="spellEnd"/>
      <w:r>
        <w:rPr>
          <w:rFonts w:ascii="Times New Roman" w:hAnsi="Times New Roman" w:cs="Times New Roman"/>
        </w:rPr>
        <w:t xml:space="preserve"> assessment method, teams assessed 130 sites throughout the watershed, including both tributary and mainstem sites. With the projection of scores upstream, the study provides data for a substantial portion of the watershed and many of the areas that provide habitat for steelhead and recovery areas for coho salmon.  </w:t>
      </w:r>
    </w:p>
    <w:p w14:paraId="7E2F9169" w14:textId="1BADBA0C" w:rsidR="00A20CC3" w:rsidRDefault="00A20CC3" w:rsidP="00F85B3A">
      <w:pPr>
        <w:spacing w:line="276" w:lineRule="auto"/>
        <w:ind w:firstLine="720"/>
        <w:jc w:val="both"/>
        <w:rPr>
          <w:rFonts w:ascii="Times New Roman" w:hAnsi="Times New Roman" w:cs="Times New Roman"/>
        </w:rPr>
      </w:pPr>
      <w:r>
        <w:rPr>
          <w:rFonts w:ascii="Times New Roman" w:hAnsi="Times New Roman" w:cs="Times New Roman"/>
        </w:rPr>
        <w:t xml:space="preserve">Habitat quality (Metric 3) and Riparian Width (Metric 5) were strongly associated with lower </w:t>
      </w:r>
      <w:proofErr w:type="spellStart"/>
      <w:r>
        <w:rPr>
          <w:rFonts w:ascii="Times New Roman" w:hAnsi="Times New Roman" w:cs="Times New Roman"/>
        </w:rPr>
        <w:t>RipRAM</w:t>
      </w:r>
      <w:proofErr w:type="spellEnd"/>
      <w:r>
        <w:rPr>
          <w:rFonts w:ascii="Times New Roman" w:hAnsi="Times New Roman" w:cs="Times New Roman"/>
        </w:rPr>
        <w:t xml:space="preserve"> Index Scores.  Assessment sites received lower habitat quality scores due to the presence of invasive plants within the riparian area.   Sites received lower scores for width due to development within the 100-year floodplain.  This association was further evaluated by looking at the correlation between Extent of Development and </w:t>
      </w:r>
      <w:proofErr w:type="spellStart"/>
      <w:r>
        <w:rPr>
          <w:rFonts w:ascii="Times New Roman" w:hAnsi="Times New Roman" w:cs="Times New Roman"/>
        </w:rPr>
        <w:t>RipRAM</w:t>
      </w:r>
      <w:proofErr w:type="spellEnd"/>
      <w:r>
        <w:rPr>
          <w:rFonts w:ascii="Times New Roman" w:hAnsi="Times New Roman" w:cs="Times New Roman"/>
        </w:rPr>
        <w:t xml:space="preserve"> scores that showed that, in general, scores decreased with higher levels of Extent of Development. </w:t>
      </w:r>
    </w:p>
    <w:p w14:paraId="72C70D56" w14:textId="56AB73B8" w:rsidR="0024425E" w:rsidRDefault="0024425E" w:rsidP="00F85B3A">
      <w:pPr>
        <w:spacing w:line="276" w:lineRule="auto"/>
        <w:ind w:firstLine="720"/>
        <w:jc w:val="both"/>
        <w:rPr>
          <w:rFonts w:ascii="Times New Roman" w:hAnsi="Times New Roman" w:cs="Times New Roman"/>
        </w:rPr>
      </w:pPr>
      <w:r>
        <w:rPr>
          <w:rFonts w:ascii="Times New Roman" w:hAnsi="Times New Roman" w:cs="Times New Roman"/>
        </w:rPr>
        <w:t xml:space="preserve">This baseline will be used to support the San Lorenzo Riparian Conservation Strategy to enhance riparian habitat for multiple benefits. In addition, these data and associated map can be used to educate resource managers, local agencies, and landowners about riparian habitats and restoration efforts. </w:t>
      </w:r>
    </w:p>
    <w:p w14:paraId="2E8E6282" w14:textId="044C4CEB" w:rsidR="00A20CC3" w:rsidRDefault="00A20CC3" w:rsidP="00F85B3A">
      <w:pPr>
        <w:spacing w:line="276" w:lineRule="auto"/>
        <w:ind w:firstLine="720"/>
        <w:jc w:val="both"/>
        <w:rPr>
          <w:rFonts w:ascii="Times New Roman" w:hAnsi="Times New Roman" w:cs="Times New Roman"/>
        </w:rPr>
      </w:pPr>
      <w:r>
        <w:rPr>
          <w:rFonts w:ascii="Times New Roman" w:hAnsi="Times New Roman" w:cs="Times New Roman"/>
        </w:rPr>
        <w:t xml:space="preserve"> </w:t>
      </w:r>
    </w:p>
    <w:p w14:paraId="5C54AC14" w14:textId="77777777" w:rsidR="00F85B3A" w:rsidRPr="00EB78F1" w:rsidRDefault="00F85B3A" w:rsidP="00F85B3A">
      <w:pPr>
        <w:spacing w:line="276" w:lineRule="auto"/>
        <w:jc w:val="both"/>
        <w:rPr>
          <w:rFonts w:ascii="Times New Roman" w:hAnsi="Times New Roman" w:cs="Times New Roman"/>
          <w:b/>
          <w:bCs/>
          <w:u w:val="single"/>
        </w:rPr>
      </w:pPr>
      <w:r>
        <w:rPr>
          <w:rFonts w:ascii="Times New Roman" w:hAnsi="Times New Roman" w:cs="Times New Roman"/>
          <w:b/>
          <w:bCs/>
          <w:u w:val="single"/>
        </w:rPr>
        <w:t>Recommendations</w:t>
      </w:r>
    </w:p>
    <w:p w14:paraId="375A66A4" w14:textId="77777777" w:rsidR="00F85B3A" w:rsidRDefault="00F85B3A" w:rsidP="00F85B3A">
      <w:pPr>
        <w:pStyle w:val="ListParagraph"/>
        <w:numPr>
          <w:ilvl w:val="0"/>
          <w:numId w:val="5"/>
        </w:numPr>
        <w:spacing w:line="276" w:lineRule="auto"/>
        <w:jc w:val="both"/>
        <w:rPr>
          <w:rFonts w:ascii="Times New Roman" w:hAnsi="Times New Roman" w:cs="Times New Roman"/>
        </w:rPr>
      </w:pPr>
      <w:r>
        <w:rPr>
          <w:rFonts w:ascii="Times New Roman" w:hAnsi="Times New Roman" w:cs="Times New Roman"/>
        </w:rPr>
        <w:t>Re-assess sites that were impacted by the 2020 CZU Fire</w:t>
      </w:r>
    </w:p>
    <w:p w14:paraId="22206038" w14:textId="77777777" w:rsidR="00F85B3A" w:rsidRDefault="00F85B3A" w:rsidP="00F85B3A">
      <w:pPr>
        <w:pStyle w:val="ListParagraph"/>
        <w:numPr>
          <w:ilvl w:val="0"/>
          <w:numId w:val="5"/>
        </w:numPr>
        <w:spacing w:line="276" w:lineRule="auto"/>
        <w:jc w:val="both"/>
        <w:rPr>
          <w:rFonts w:ascii="Times New Roman" w:hAnsi="Times New Roman" w:cs="Times New Roman"/>
        </w:rPr>
      </w:pPr>
      <w:r>
        <w:rPr>
          <w:rFonts w:ascii="Times New Roman" w:hAnsi="Times New Roman" w:cs="Times New Roman"/>
        </w:rPr>
        <w:t xml:space="preserve">Determine if additional sites could be added for tributaries with data gaps, such as Bean and </w:t>
      </w:r>
      <w:proofErr w:type="spellStart"/>
      <w:r>
        <w:rPr>
          <w:rFonts w:ascii="Times New Roman" w:hAnsi="Times New Roman" w:cs="Times New Roman"/>
        </w:rPr>
        <w:t>Zayante</w:t>
      </w:r>
      <w:proofErr w:type="spellEnd"/>
      <w:r>
        <w:rPr>
          <w:rFonts w:ascii="Times New Roman" w:hAnsi="Times New Roman" w:cs="Times New Roman"/>
        </w:rPr>
        <w:t xml:space="preserve"> creeks. </w:t>
      </w:r>
    </w:p>
    <w:p w14:paraId="6A704C93" w14:textId="477564E8" w:rsidR="00F85B3A" w:rsidRDefault="00F85B3A" w:rsidP="00F85B3A">
      <w:pPr>
        <w:pStyle w:val="ListParagraph"/>
        <w:numPr>
          <w:ilvl w:val="0"/>
          <w:numId w:val="5"/>
        </w:numPr>
        <w:spacing w:line="276" w:lineRule="auto"/>
        <w:jc w:val="both"/>
        <w:rPr>
          <w:rFonts w:ascii="Times New Roman" w:hAnsi="Times New Roman" w:cs="Times New Roman"/>
        </w:rPr>
      </w:pPr>
      <w:r>
        <w:rPr>
          <w:rFonts w:ascii="Times New Roman" w:hAnsi="Times New Roman" w:cs="Times New Roman"/>
        </w:rPr>
        <w:lastRenderedPageBreak/>
        <w:t>Encourage property owners with high quality riparian habitat to maintain quality through monitoring and removal of invasive plants</w:t>
      </w:r>
      <w:r w:rsidR="0079528C">
        <w:rPr>
          <w:rFonts w:ascii="Times New Roman" w:hAnsi="Times New Roman" w:cs="Times New Roman"/>
        </w:rPr>
        <w:t xml:space="preserve">. </w:t>
      </w:r>
    </w:p>
    <w:p w14:paraId="4844D3F6" w14:textId="0127DFBD" w:rsidR="0079528C" w:rsidRDefault="0079528C" w:rsidP="0079528C">
      <w:pPr>
        <w:pStyle w:val="ListParagraph"/>
        <w:numPr>
          <w:ilvl w:val="0"/>
          <w:numId w:val="5"/>
        </w:numPr>
        <w:spacing w:line="276" w:lineRule="auto"/>
        <w:jc w:val="both"/>
        <w:rPr>
          <w:rFonts w:ascii="Times New Roman" w:hAnsi="Times New Roman" w:cs="Times New Roman"/>
        </w:rPr>
      </w:pPr>
      <w:r>
        <w:rPr>
          <w:rFonts w:ascii="Times New Roman" w:hAnsi="Times New Roman" w:cs="Times New Roman"/>
        </w:rPr>
        <w:t xml:space="preserve">To improve riparian habitat conditions, develop programs and projects to remove invasive plants from riparian habitats and increase the width of the riparian corridor where feasible. </w:t>
      </w:r>
    </w:p>
    <w:p w14:paraId="1CB99DF0" w14:textId="77777777" w:rsidR="00157BB5" w:rsidRPr="000A593A" w:rsidRDefault="00157BB5" w:rsidP="00921E73">
      <w:pPr>
        <w:spacing w:line="276" w:lineRule="auto"/>
        <w:jc w:val="both"/>
        <w:rPr>
          <w:rFonts w:ascii="Times New Roman" w:hAnsi="Times New Roman" w:cs="Times New Roman"/>
        </w:rPr>
      </w:pPr>
    </w:p>
    <w:p w14:paraId="17ECB6F6" w14:textId="77777777" w:rsidR="00B059CA" w:rsidRPr="000A593A" w:rsidRDefault="00B059CA" w:rsidP="00B059CA">
      <w:pPr>
        <w:spacing w:line="276" w:lineRule="auto"/>
        <w:jc w:val="both"/>
        <w:rPr>
          <w:rFonts w:ascii="Times New Roman" w:hAnsi="Times New Roman" w:cs="Times New Roman"/>
          <w:b/>
          <w:bCs/>
          <w:u w:val="single"/>
        </w:rPr>
      </w:pPr>
      <w:r w:rsidRPr="000A593A">
        <w:rPr>
          <w:rFonts w:ascii="Times New Roman" w:hAnsi="Times New Roman" w:cs="Times New Roman"/>
          <w:b/>
          <w:bCs/>
          <w:u w:val="single"/>
        </w:rPr>
        <w:t>Acknowledgements</w:t>
      </w:r>
    </w:p>
    <w:p w14:paraId="6F33CCBD" w14:textId="77777777" w:rsidR="00B059CA" w:rsidRPr="000A593A" w:rsidRDefault="00B059CA" w:rsidP="00B059CA">
      <w:pPr>
        <w:spacing w:line="276" w:lineRule="auto"/>
        <w:jc w:val="both"/>
        <w:rPr>
          <w:rFonts w:ascii="Times New Roman" w:hAnsi="Times New Roman" w:cs="Times New Roman"/>
        </w:rPr>
      </w:pPr>
    </w:p>
    <w:p w14:paraId="3142528A" w14:textId="77777777" w:rsidR="00654BC3" w:rsidRPr="000A593A" w:rsidRDefault="00B059CA" w:rsidP="00B059CA">
      <w:pPr>
        <w:spacing w:line="276" w:lineRule="auto"/>
        <w:jc w:val="both"/>
        <w:rPr>
          <w:rFonts w:ascii="Times New Roman" w:hAnsi="Times New Roman" w:cs="Times New Roman"/>
        </w:rPr>
      </w:pPr>
      <w:r w:rsidRPr="000A593A">
        <w:rPr>
          <w:rFonts w:ascii="Times New Roman" w:hAnsi="Times New Roman" w:cs="Times New Roman"/>
        </w:rPr>
        <w:tab/>
        <w:t xml:space="preserve">This analysis could not be conducted without the pioneering of </w:t>
      </w:r>
      <w:proofErr w:type="spellStart"/>
      <w:r w:rsidRPr="000A593A">
        <w:rPr>
          <w:rFonts w:ascii="Times New Roman" w:hAnsi="Times New Roman" w:cs="Times New Roman"/>
        </w:rPr>
        <w:t>RipRAM</w:t>
      </w:r>
      <w:proofErr w:type="spellEnd"/>
      <w:r w:rsidRPr="000A593A">
        <w:rPr>
          <w:rFonts w:ascii="Times New Roman" w:hAnsi="Times New Roman" w:cs="Times New Roman"/>
        </w:rPr>
        <w:t xml:space="preserve"> by the researchers at the Central Coast Wetlands Group and Kristen Kittleson, Fishery Resource </w:t>
      </w:r>
      <w:r w:rsidR="0088544B" w:rsidRPr="000A593A">
        <w:rPr>
          <w:rFonts w:ascii="Times New Roman" w:hAnsi="Times New Roman" w:cs="Times New Roman"/>
        </w:rPr>
        <w:t>Planner, County</w:t>
      </w:r>
      <w:r w:rsidRPr="000A593A">
        <w:rPr>
          <w:rFonts w:ascii="Times New Roman" w:hAnsi="Times New Roman" w:cs="Times New Roman"/>
        </w:rPr>
        <w:t xml:space="preserve"> of Santa Cruz. Special recognition should also be given to the practitioners who conducted the 127 assessments since 2015. Funding for the development of </w:t>
      </w:r>
      <w:proofErr w:type="spellStart"/>
      <w:r w:rsidRPr="000A593A">
        <w:rPr>
          <w:rFonts w:ascii="Times New Roman" w:hAnsi="Times New Roman" w:cs="Times New Roman"/>
        </w:rPr>
        <w:t>RipRAM</w:t>
      </w:r>
      <w:proofErr w:type="spellEnd"/>
      <w:r w:rsidRPr="000A593A">
        <w:rPr>
          <w:rFonts w:ascii="Times New Roman" w:hAnsi="Times New Roman" w:cs="Times New Roman"/>
        </w:rPr>
        <w:t xml:space="preserve"> was provided by the USEPA, Region 9. Implementation of this study was funded by the Watersheds Stewards Program, California Conservation Corps and AmeriCorps. Financial support was also provided by the Central Coast Wetlands Group and Central Coast Regional Water Quality Control Board.</w:t>
      </w:r>
    </w:p>
    <w:p w14:paraId="586556EA" w14:textId="77777777" w:rsidR="0008411B" w:rsidRPr="000A593A" w:rsidRDefault="0008411B" w:rsidP="00921E73">
      <w:pPr>
        <w:spacing w:line="276" w:lineRule="auto"/>
        <w:jc w:val="both"/>
        <w:rPr>
          <w:rFonts w:ascii="Times New Roman" w:eastAsia="Times New Roman" w:hAnsi="Times New Roman" w:cs="Times New Roman"/>
          <w:color w:val="000000"/>
        </w:rPr>
      </w:pPr>
    </w:p>
    <w:p w14:paraId="42C44698" w14:textId="77777777" w:rsidR="00823868" w:rsidRPr="000A593A" w:rsidRDefault="00823868" w:rsidP="00921E73">
      <w:pPr>
        <w:spacing w:line="276" w:lineRule="auto"/>
        <w:jc w:val="both"/>
        <w:rPr>
          <w:rFonts w:ascii="Times New Roman" w:eastAsia="Times New Roman" w:hAnsi="Times New Roman" w:cs="Times New Roman"/>
          <w:b/>
          <w:bCs/>
          <w:color w:val="000000"/>
          <w:u w:val="single"/>
        </w:rPr>
      </w:pPr>
      <w:r w:rsidRPr="000A593A">
        <w:rPr>
          <w:rFonts w:ascii="Times New Roman" w:eastAsia="Times New Roman" w:hAnsi="Times New Roman" w:cs="Times New Roman"/>
          <w:b/>
          <w:bCs/>
          <w:color w:val="000000"/>
          <w:u w:val="single"/>
        </w:rPr>
        <w:t>References</w:t>
      </w:r>
    </w:p>
    <w:p w14:paraId="7ED50B28" w14:textId="77777777" w:rsidR="00823868" w:rsidRPr="000A593A" w:rsidRDefault="00823868" w:rsidP="00921E73">
      <w:pPr>
        <w:spacing w:line="276" w:lineRule="auto"/>
        <w:jc w:val="both"/>
        <w:rPr>
          <w:rFonts w:ascii="Times New Roman" w:eastAsia="Times New Roman" w:hAnsi="Times New Roman" w:cs="Times New Roman"/>
          <w:b/>
          <w:bCs/>
          <w:color w:val="FF0000"/>
          <w:u w:val="single"/>
        </w:rPr>
      </w:pPr>
    </w:p>
    <w:p w14:paraId="4E1A0AD8" w14:textId="77C4A985" w:rsidR="00823868" w:rsidRPr="002233BF" w:rsidRDefault="00823868" w:rsidP="00823868">
      <w:pPr>
        <w:spacing w:line="276" w:lineRule="auto"/>
        <w:rPr>
          <w:rFonts w:ascii="Times New Roman" w:hAnsi="Times New Roman" w:cs="Times New Roman"/>
        </w:rPr>
      </w:pPr>
      <w:r w:rsidRPr="002233BF">
        <w:rPr>
          <w:rFonts w:ascii="Times New Roman" w:hAnsi="Times New Roman" w:cs="Times New Roman"/>
        </w:rPr>
        <w:t>National Research Council, 2002</w:t>
      </w:r>
      <w:r w:rsidR="002233BF" w:rsidRPr="002233BF">
        <w:rPr>
          <w:rFonts w:ascii="Times New Roman" w:hAnsi="Times New Roman" w:cs="Times New Roman"/>
        </w:rPr>
        <w:t xml:space="preserve">.  Riparian Areas: Functions and Strategies for Management.  </w:t>
      </w:r>
      <w:r w:rsidRPr="002233BF">
        <w:rPr>
          <w:rFonts w:ascii="Times New Roman" w:hAnsi="Times New Roman" w:cs="Times New Roman"/>
        </w:rPr>
        <w:t xml:space="preserve"> </w:t>
      </w:r>
    </w:p>
    <w:p w14:paraId="581EF07C" w14:textId="77777777" w:rsidR="00823868" w:rsidRPr="000A593A" w:rsidRDefault="00823868" w:rsidP="00921E73">
      <w:pPr>
        <w:spacing w:line="276" w:lineRule="auto"/>
        <w:jc w:val="both"/>
        <w:rPr>
          <w:rFonts w:ascii="Times New Roman" w:eastAsia="Times New Roman" w:hAnsi="Times New Roman" w:cs="Times New Roman"/>
          <w:b/>
          <w:bCs/>
          <w:color w:val="000000"/>
          <w:u w:val="single"/>
        </w:rPr>
      </w:pPr>
    </w:p>
    <w:p w14:paraId="35FCB417" w14:textId="77777777" w:rsidR="00823868" w:rsidRPr="000A593A" w:rsidRDefault="00823868" w:rsidP="00823868">
      <w:pPr>
        <w:spacing w:line="276" w:lineRule="auto"/>
        <w:rPr>
          <w:rFonts w:ascii="Times New Roman" w:hAnsi="Times New Roman" w:cs="Times New Roman"/>
        </w:rPr>
      </w:pPr>
      <w:r w:rsidRPr="000A593A">
        <w:rPr>
          <w:rFonts w:ascii="Times New Roman" w:hAnsi="Times New Roman" w:cs="Times New Roman"/>
        </w:rPr>
        <w:t xml:space="preserve">“Riparian Corridor &amp; Wetlands Protection.” Chapter 16.30 RIPARIAN CORRIDOR AND </w:t>
      </w:r>
    </w:p>
    <w:p w14:paraId="3A95B78A" w14:textId="77777777" w:rsidR="00823868" w:rsidRPr="000A593A" w:rsidRDefault="00823868" w:rsidP="00823868">
      <w:pPr>
        <w:spacing w:line="276" w:lineRule="auto"/>
        <w:ind w:firstLine="720"/>
        <w:rPr>
          <w:rFonts w:ascii="Times New Roman" w:hAnsi="Times New Roman" w:cs="Times New Roman"/>
        </w:rPr>
      </w:pPr>
      <w:r w:rsidRPr="000A593A">
        <w:rPr>
          <w:rFonts w:ascii="Times New Roman" w:hAnsi="Times New Roman" w:cs="Times New Roman"/>
        </w:rPr>
        <w:t>WETLANDS PROTECTION, 05 Nov. 2019. Accessed 03 Mar. 2020.</w:t>
      </w:r>
    </w:p>
    <w:p w14:paraId="1CAEF32A" w14:textId="77777777" w:rsidR="00823868" w:rsidRPr="000A593A" w:rsidRDefault="00823868" w:rsidP="00823868">
      <w:pPr>
        <w:spacing w:line="276" w:lineRule="auto"/>
        <w:rPr>
          <w:rFonts w:ascii="Times New Roman" w:hAnsi="Times New Roman" w:cs="Times New Roman"/>
        </w:rPr>
      </w:pPr>
    </w:p>
    <w:p w14:paraId="7EB3576A" w14:textId="77777777" w:rsidR="00823868" w:rsidRPr="000A593A" w:rsidRDefault="00823868" w:rsidP="00823868">
      <w:pPr>
        <w:spacing w:line="276" w:lineRule="auto"/>
        <w:jc w:val="both"/>
        <w:rPr>
          <w:rFonts w:ascii="Times New Roman" w:hAnsi="Times New Roman" w:cs="Times New Roman"/>
        </w:rPr>
      </w:pPr>
      <w:r w:rsidRPr="000A593A">
        <w:rPr>
          <w:rFonts w:ascii="Times New Roman" w:hAnsi="Times New Roman" w:cs="Times New Roman"/>
        </w:rPr>
        <w:t>“Riparian Rapid Assessment Method for California Version 1.6.” Central Coast Wetlands Group.</w:t>
      </w:r>
      <w:r w:rsidRPr="000A593A">
        <w:rPr>
          <w:rFonts w:ascii="Times New Roman" w:hAnsi="Times New Roman" w:cs="Times New Roman"/>
        </w:rPr>
        <w:tab/>
        <w:t>2019. Accessed 15 Mar. 2020.</w:t>
      </w:r>
    </w:p>
    <w:p w14:paraId="412D7073" w14:textId="77777777" w:rsidR="00823868" w:rsidRPr="000A593A" w:rsidRDefault="00823868" w:rsidP="00823868">
      <w:pPr>
        <w:spacing w:line="276" w:lineRule="auto"/>
        <w:rPr>
          <w:rFonts w:ascii="Times New Roman" w:hAnsi="Times New Roman" w:cs="Times New Roman"/>
        </w:rPr>
      </w:pPr>
    </w:p>
    <w:p w14:paraId="073FB7D5" w14:textId="77777777" w:rsidR="00C919AB" w:rsidRPr="000A593A" w:rsidRDefault="00AE0881" w:rsidP="00823868">
      <w:pPr>
        <w:spacing w:line="276" w:lineRule="auto"/>
        <w:rPr>
          <w:rFonts w:ascii="Times New Roman" w:hAnsi="Times New Roman" w:cs="Times New Roman"/>
        </w:rPr>
      </w:pPr>
      <w:r w:rsidRPr="000A593A">
        <w:rPr>
          <w:rFonts w:ascii="Times New Roman" w:hAnsi="Times New Roman" w:cs="Times New Roman"/>
        </w:rPr>
        <w:t xml:space="preserve">“San Lorenzo River Riparian Conservation Program.” City of Santa Cruz Water Department et. </w:t>
      </w:r>
    </w:p>
    <w:p w14:paraId="327C27DE" w14:textId="77777777" w:rsidR="00AE0881" w:rsidRPr="000A593A" w:rsidRDefault="00AE0881" w:rsidP="00C919AB">
      <w:pPr>
        <w:spacing w:line="276" w:lineRule="auto"/>
        <w:ind w:firstLine="720"/>
        <w:rPr>
          <w:rFonts w:ascii="Times New Roman" w:hAnsi="Times New Roman" w:cs="Times New Roman"/>
        </w:rPr>
      </w:pPr>
      <w:r w:rsidRPr="000A593A">
        <w:rPr>
          <w:rFonts w:ascii="Times New Roman" w:hAnsi="Times New Roman" w:cs="Times New Roman"/>
        </w:rPr>
        <w:t xml:space="preserve">al. </w:t>
      </w:r>
      <w:r w:rsidR="00091F78" w:rsidRPr="000A593A">
        <w:rPr>
          <w:rFonts w:ascii="Times New Roman" w:hAnsi="Times New Roman" w:cs="Times New Roman"/>
        </w:rPr>
        <w:t>May 2018l Accessed 20 July 2020.</w:t>
      </w:r>
    </w:p>
    <w:p w14:paraId="6012400B" w14:textId="77777777" w:rsidR="00AE0881" w:rsidRPr="000A593A" w:rsidRDefault="00AE0881" w:rsidP="00823868">
      <w:pPr>
        <w:spacing w:line="276" w:lineRule="auto"/>
        <w:rPr>
          <w:rFonts w:ascii="Times New Roman" w:hAnsi="Times New Roman" w:cs="Times New Roman"/>
        </w:rPr>
      </w:pPr>
    </w:p>
    <w:p w14:paraId="372FE261" w14:textId="77777777" w:rsidR="00823868" w:rsidRPr="000A593A" w:rsidRDefault="00823868" w:rsidP="00823868">
      <w:pPr>
        <w:spacing w:line="276" w:lineRule="auto"/>
        <w:rPr>
          <w:rFonts w:ascii="Times New Roman" w:hAnsi="Times New Roman" w:cs="Times New Roman"/>
        </w:rPr>
      </w:pPr>
      <w:r w:rsidRPr="000A593A">
        <w:rPr>
          <w:rFonts w:ascii="Times New Roman" w:hAnsi="Times New Roman" w:cs="Times New Roman"/>
        </w:rPr>
        <w:t xml:space="preserve">“Species Recovery &amp; Riparian Health Programs.” RCD of Santa Cruz County. Accessed 02 Feb. </w:t>
      </w:r>
    </w:p>
    <w:p w14:paraId="430C6ACC" w14:textId="77777777" w:rsidR="00823868" w:rsidRPr="000A593A" w:rsidRDefault="00823868" w:rsidP="00823868">
      <w:pPr>
        <w:spacing w:line="276" w:lineRule="auto"/>
        <w:ind w:firstLine="720"/>
        <w:rPr>
          <w:rFonts w:ascii="Times New Roman" w:hAnsi="Times New Roman" w:cs="Times New Roman"/>
        </w:rPr>
      </w:pPr>
      <w:r w:rsidRPr="000A593A">
        <w:rPr>
          <w:rFonts w:ascii="Times New Roman" w:hAnsi="Times New Roman" w:cs="Times New Roman"/>
        </w:rPr>
        <w:t>2020.</w:t>
      </w:r>
    </w:p>
    <w:p w14:paraId="4E69D97E" w14:textId="77777777" w:rsidR="001C5AD4" w:rsidRPr="000A593A" w:rsidRDefault="001C5AD4" w:rsidP="00921E73">
      <w:pPr>
        <w:spacing w:line="276" w:lineRule="auto"/>
        <w:jc w:val="both"/>
        <w:rPr>
          <w:rFonts w:ascii="Times New Roman" w:hAnsi="Times New Roman" w:cs="Times New Roman"/>
        </w:rPr>
      </w:pPr>
    </w:p>
    <w:p w14:paraId="7A317CFB" w14:textId="77777777" w:rsidR="00D57B35" w:rsidRPr="000A593A" w:rsidRDefault="00D57B35" w:rsidP="000F0A73">
      <w:pPr>
        <w:rPr>
          <w:rFonts w:ascii="Times New Roman" w:hAnsi="Times New Roman" w:cs="Times New Roman"/>
        </w:rPr>
      </w:pPr>
    </w:p>
    <w:sectPr w:rsidR="00D57B35" w:rsidRPr="000A593A" w:rsidSect="00EB6787">
      <w:footerReference w:type="even"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490F" w14:textId="77777777" w:rsidR="00902FAE" w:rsidRDefault="00902FAE" w:rsidP="005C0873">
      <w:r>
        <w:separator/>
      </w:r>
    </w:p>
  </w:endnote>
  <w:endnote w:type="continuationSeparator" w:id="0">
    <w:p w14:paraId="18CB37AF" w14:textId="77777777" w:rsidR="00902FAE" w:rsidRDefault="00902FAE" w:rsidP="005C0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923243"/>
      <w:docPartObj>
        <w:docPartGallery w:val="Page Numbers (Bottom of Page)"/>
        <w:docPartUnique/>
      </w:docPartObj>
    </w:sdtPr>
    <w:sdtEndPr>
      <w:rPr>
        <w:rStyle w:val="PageNumber"/>
      </w:rPr>
    </w:sdtEndPr>
    <w:sdtContent>
      <w:p w14:paraId="3A4D87E0" w14:textId="77777777" w:rsidR="00902FAE" w:rsidRDefault="00902FAE" w:rsidP="0008451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62771D" w14:textId="77777777" w:rsidR="00902FAE" w:rsidRDefault="00902F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635137"/>
      <w:docPartObj>
        <w:docPartGallery w:val="Page Numbers (Bottom of Page)"/>
        <w:docPartUnique/>
      </w:docPartObj>
    </w:sdtPr>
    <w:sdtEndPr>
      <w:rPr>
        <w:noProof/>
      </w:rPr>
    </w:sdtEndPr>
    <w:sdtContent>
      <w:p w14:paraId="29F7BD16" w14:textId="31BA1CE1" w:rsidR="00EB6787" w:rsidRDefault="00EB67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5D451B" w14:textId="77777777" w:rsidR="00902FAE" w:rsidRPr="009A01CE" w:rsidRDefault="00902FA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C1D8F" w14:textId="77777777" w:rsidR="00902FAE" w:rsidRDefault="00902FAE" w:rsidP="005C0873">
      <w:r>
        <w:separator/>
      </w:r>
    </w:p>
  </w:footnote>
  <w:footnote w:type="continuationSeparator" w:id="0">
    <w:p w14:paraId="036F33EF" w14:textId="77777777" w:rsidR="00902FAE" w:rsidRDefault="00902FAE" w:rsidP="005C08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C00A8"/>
    <w:multiLevelType w:val="hybridMultilevel"/>
    <w:tmpl w:val="2EE441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154453"/>
    <w:multiLevelType w:val="hybridMultilevel"/>
    <w:tmpl w:val="DDB60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B401E8"/>
    <w:multiLevelType w:val="hybridMultilevel"/>
    <w:tmpl w:val="F054617E"/>
    <w:lvl w:ilvl="0" w:tplc="B3925784">
      <w:start w:val="41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CA27B9"/>
    <w:multiLevelType w:val="hybridMultilevel"/>
    <w:tmpl w:val="2206B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8B4439"/>
    <w:multiLevelType w:val="hybridMultilevel"/>
    <w:tmpl w:val="0672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26B"/>
    <w:rsid w:val="0000066A"/>
    <w:rsid w:val="0000529C"/>
    <w:rsid w:val="000060BA"/>
    <w:rsid w:val="00006B26"/>
    <w:rsid w:val="00006F15"/>
    <w:rsid w:val="000143F5"/>
    <w:rsid w:val="000155CF"/>
    <w:rsid w:val="00016A1C"/>
    <w:rsid w:val="0002103F"/>
    <w:rsid w:val="00031E5B"/>
    <w:rsid w:val="0003660F"/>
    <w:rsid w:val="000448D6"/>
    <w:rsid w:val="000560FB"/>
    <w:rsid w:val="00083897"/>
    <w:rsid w:val="00083C7F"/>
    <w:rsid w:val="0008411B"/>
    <w:rsid w:val="00084519"/>
    <w:rsid w:val="000869B1"/>
    <w:rsid w:val="00091F78"/>
    <w:rsid w:val="00092843"/>
    <w:rsid w:val="000A593A"/>
    <w:rsid w:val="000A6C9D"/>
    <w:rsid w:val="000B4036"/>
    <w:rsid w:val="000B6703"/>
    <w:rsid w:val="000C7860"/>
    <w:rsid w:val="000D06EC"/>
    <w:rsid w:val="000D48D5"/>
    <w:rsid w:val="000D6AE0"/>
    <w:rsid w:val="000E06A3"/>
    <w:rsid w:val="000E326B"/>
    <w:rsid w:val="000E69FC"/>
    <w:rsid w:val="000F0A73"/>
    <w:rsid w:val="000F3FF4"/>
    <w:rsid w:val="000F60A7"/>
    <w:rsid w:val="001075F9"/>
    <w:rsid w:val="00107F42"/>
    <w:rsid w:val="00114041"/>
    <w:rsid w:val="0011476F"/>
    <w:rsid w:val="00122C4F"/>
    <w:rsid w:val="001268C9"/>
    <w:rsid w:val="00127EE7"/>
    <w:rsid w:val="00132C03"/>
    <w:rsid w:val="00133548"/>
    <w:rsid w:val="00153185"/>
    <w:rsid w:val="00153779"/>
    <w:rsid w:val="00154CA7"/>
    <w:rsid w:val="00154D83"/>
    <w:rsid w:val="00157BB5"/>
    <w:rsid w:val="00160A74"/>
    <w:rsid w:val="00162518"/>
    <w:rsid w:val="00166F90"/>
    <w:rsid w:val="0018219A"/>
    <w:rsid w:val="00185517"/>
    <w:rsid w:val="001858BE"/>
    <w:rsid w:val="001943CD"/>
    <w:rsid w:val="0019546E"/>
    <w:rsid w:val="001A50CA"/>
    <w:rsid w:val="001C2AFE"/>
    <w:rsid w:val="001C5AD4"/>
    <w:rsid w:val="001D534F"/>
    <w:rsid w:val="001D5859"/>
    <w:rsid w:val="001E2D12"/>
    <w:rsid w:val="001F2841"/>
    <w:rsid w:val="001F3F99"/>
    <w:rsid w:val="001F596A"/>
    <w:rsid w:val="001F5D48"/>
    <w:rsid w:val="001F7C85"/>
    <w:rsid w:val="00204E32"/>
    <w:rsid w:val="0021066D"/>
    <w:rsid w:val="00211043"/>
    <w:rsid w:val="0021129D"/>
    <w:rsid w:val="00211F2F"/>
    <w:rsid w:val="00216565"/>
    <w:rsid w:val="00217464"/>
    <w:rsid w:val="002233BF"/>
    <w:rsid w:val="002325D3"/>
    <w:rsid w:val="002352AD"/>
    <w:rsid w:val="00235D21"/>
    <w:rsid w:val="0023711E"/>
    <w:rsid w:val="0024425E"/>
    <w:rsid w:val="0024776D"/>
    <w:rsid w:val="0025398A"/>
    <w:rsid w:val="00254F41"/>
    <w:rsid w:val="00260221"/>
    <w:rsid w:val="002614BF"/>
    <w:rsid w:val="0027251E"/>
    <w:rsid w:val="002725D4"/>
    <w:rsid w:val="00276E41"/>
    <w:rsid w:val="00293C6B"/>
    <w:rsid w:val="002976C5"/>
    <w:rsid w:val="002A3139"/>
    <w:rsid w:val="002A3EEC"/>
    <w:rsid w:val="002B4409"/>
    <w:rsid w:val="002B479D"/>
    <w:rsid w:val="002B51F5"/>
    <w:rsid w:val="002B6BE3"/>
    <w:rsid w:val="002C1CEA"/>
    <w:rsid w:val="002C3013"/>
    <w:rsid w:val="002D1D80"/>
    <w:rsid w:val="002E29CD"/>
    <w:rsid w:val="002E2DE7"/>
    <w:rsid w:val="002F339A"/>
    <w:rsid w:val="002F39A2"/>
    <w:rsid w:val="002F5870"/>
    <w:rsid w:val="00305204"/>
    <w:rsid w:val="0031014A"/>
    <w:rsid w:val="00311AD3"/>
    <w:rsid w:val="00311D68"/>
    <w:rsid w:val="003125D8"/>
    <w:rsid w:val="0031406B"/>
    <w:rsid w:val="00315230"/>
    <w:rsid w:val="003268E6"/>
    <w:rsid w:val="0033150D"/>
    <w:rsid w:val="003347B5"/>
    <w:rsid w:val="003427EA"/>
    <w:rsid w:val="003440AA"/>
    <w:rsid w:val="00344998"/>
    <w:rsid w:val="003511E0"/>
    <w:rsid w:val="00357FEF"/>
    <w:rsid w:val="00364411"/>
    <w:rsid w:val="0037024E"/>
    <w:rsid w:val="00373D57"/>
    <w:rsid w:val="003740F0"/>
    <w:rsid w:val="0037429E"/>
    <w:rsid w:val="0038394A"/>
    <w:rsid w:val="0038573D"/>
    <w:rsid w:val="003A14D5"/>
    <w:rsid w:val="003A2427"/>
    <w:rsid w:val="003B231B"/>
    <w:rsid w:val="003B2BA3"/>
    <w:rsid w:val="003B39B4"/>
    <w:rsid w:val="003B5C95"/>
    <w:rsid w:val="003C4AC7"/>
    <w:rsid w:val="003E2BE8"/>
    <w:rsid w:val="00403DC5"/>
    <w:rsid w:val="00407B7E"/>
    <w:rsid w:val="0041025A"/>
    <w:rsid w:val="00410F68"/>
    <w:rsid w:val="00414D3F"/>
    <w:rsid w:val="004176B4"/>
    <w:rsid w:val="004259F7"/>
    <w:rsid w:val="00432135"/>
    <w:rsid w:val="004345EC"/>
    <w:rsid w:val="0043647E"/>
    <w:rsid w:val="00437B31"/>
    <w:rsid w:val="00440EF9"/>
    <w:rsid w:val="00452D7D"/>
    <w:rsid w:val="00460A3B"/>
    <w:rsid w:val="00460AC6"/>
    <w:rsid w:val="00465E75"/>
    <w:rsid w:val="00466498"/>
    <w:rsid w:val="00470EF4"/>
    <w:rsid w:val="004727BE"/>
    <w:rsid w:val="004923C0"/>
    <w:rsid w:val="004A04B1"/>
    <w:rsid w:val="004A0ED6"/>
    <w:rsid w:val="004A0EFF"/>
    <w:rsid w:val="004A2A8A"/>
    <w:rsid w:val="004A52F4"/>
    <w:rsid w:val="004C25E4"/>
    <w:rsid w:val="004D252E"/>
    <w:rsid w:val="004D28CF"/>
    <w:rsid w:val="004D5F3D"/>
    <w:rsid w:val="004E7210"/>
    <w:rsid w:val="004F61AC"/>
    <w:rsid w:val="00501B91"/>
    <w:rsid w:val="0050223A"/>
    <w:rsid w:val="00504615"/>
    <w:rsid w:val="0051522E"/>
    <w:rsid w:val="0051566D"/>
    <w:rsid w:val="00520337"/>
    <w:rsid w:val="005256D8"/>
    <w:rsid w:val="00533311"/>
    <w:rsid w:val="00534B57"/>
    <w:rsid w:val="00544D17"/>
    <w:rsid w:val="00547276"/>
    <w:rsid w:val="00554A3F"/>
    <w:rsid w:val="0055717A"/>
    <w:rsid w:val="005620CB"/>
    <w:rsid w:val="0057017F"/>
    <w:rsid w:val="00573738"/>
    <w:rsid w:val="00590BDA"/>
    <w:rsid w:val="0059299E"/>
    <w:rsid w:val="005957AC"/>
    <w:rsid w:val="00596E64"/>
    <w:rsid w:val="005A2CAA"/>
    <w:rsid w:val="005A59D4"/>
    <w:rsid w:val="005A5D80"/>
    <w:rsid w:val="005A78DE"/>
    <w:rsid w:val="005A7FD0"/>
    <w:rsid w:val="005B6A53"/>
    <w:rsid w:val="005C0873"/>
    <w:rsid w:val="005C3F76"/>
    <w:rsid w:val="005D0208"/>
    <w:rsid w:val="005D1875"/>
    <w:rsid w:val="005D2D22"/>
    <w:rsid w:val="005E16DF"/>
    <w:rsid w:val="005E79E3"/>
    <w:rsid w:val="005F7826"/>
    <w:rsid w:val="00606C1F"/>
    <w:rsid w:val="00610ABE"/>
    <w:rsid w:val="006117B4"/>
    <w:rsid w:val="00617B84"/>
    <w:rsid w:val="006259F6"/>
    <w:rsid w:val="00625E09"/>
    <w:rsid w:val="006316BE"/>
    <w:rsid w:val="00633A7F"/>
    <w:rsid w:val="006366F4"/>
    <w:rsid w:val="00640D4C"/>
    <w:rsid w:val="00641951"/>
    <w:rsid w:val="006448EF"/>
    <w:rsid w:val="00654BC3"/>
    <w:rsid w:val="00657DF0"/>
    <w:rsid w:val="00663676"/>
    <w:rsid w:val="00670E50"/>
    <w:rsid w:val="00674357"/>
    <w:rsid w:val="00674AC6"/>
    <w:rsid w:val="0069488A"/>
    <w:rsid w:val="006A0FCF"/>
    <w:rsid w:val="006A1CA0"/>
    <w:rsid w:val="006A4598"/>
    <w:rsid w:val="006A668C"/>
    <w:rsid w:val="006A6C77"/>
    <w:rsid w:val="006B0F57"/>
    <w:rsid w:val="006C401B"/>
    <w:rsid w:val="006D2150"/>
    <w:rsid w:val="006D54EE"/>
    <w:rsid w:val="006D5DEC"/>
    <w:rsid w:val="006E1136"/>
    <w:rsid w:val="006E2DD1"/>
    <w:rsid w:val="006E7A12"/>
    <w:rsid w:val="006F39F9"/>
    <w:rsid w:val="006F47A0"/>
    <w:rsid w:val="007106C9"/>
    <w:rsid w:val="00712901"/>
    <w:rsid w:val="00721D0B"/>
    <w:rsid w:val="0072264B"/>
    <w:rsid w:val="0072284C"/>
    <w:rsid w:val="00727006"/>
    <w:rsid w:val="007305AE"/>
    <w:rsid w:val="00730D28"/>
    <w:rsid w:val="00731949"/>
    <w:rsid w:val="007319BA"/>
    <w:rsid w:val="007321A4"/>
    <w:rsid w:val="007336A4"/>
    <w:rsid w:val="00735C69"/>
    <w:rsid w:val="0074083C"/>
    <w:rsid w:val="0074737C"/>
    <w:rsid w:val="00757853"/>
    <w:rsid w:val="007612B4"/>
    <w:rsid w:val="00761EB2"/>
    <w:rsid w:val="00764207"/>
    <w:rsid w:val="00776E1E"/>
    <w:rsid w:val="007775CA"/>
    <w:rsid w:val="00780889"/>
    <w:rsid w:val="00780DD2"/>
    <w:rsid w:val="00781FB8"/>
    <w:rsid w:val="007823C9"/>
    <w:rsid w:val="00785644"/>
    <w:rsid w:val="00791259"/>
    <w:rsid w:val="00794709"/>
    <w:rsid w:val="0079528C"/>
    <w:rsid w:val="007A2A9D"/>
    <w:rsid w:val="007A486A"/>
    <w:rsid w:val="007B025F"/>
    <w:rsid w:val="007B1288"/>
    <w:rsid w:val="007B6453"/>
    <w:rsid w:val="007B6DD3"/>
    <w:rsid w:val="007B6E89"/>
    <w:rsid w:val="007E21A1"/>
    <w:rsid w:val="007E2E7D"/>
    <w:rsid w:val="007E6875"/>
    <w:rsid w:val="007E7211"/>
    <w:rsid w:val="007F09BF"/>
    <w:rsid w:val="007F3348"/>
    <w:rsid w:val="007F4465"/>
    <w:rsid w:val="007F6DF9"/>
    <w:rsid w:val="00800DE6"/>
    <w:rsid w:val="008014CA"/>
    <w:rsid w:val="008053B2"/>
    <w:rsid w:val="00810794"/>
    <w:rsid w:val="008127CE"/>
    <w:rsid w:val="00813B29"/>
    <w:rsid w:val="00815DBF"/>
    <w:rsid w:val="00823868"/>
    <w:rsid w:val="008262AD"/>
    <w:rsid w:val="00832A26"/>
    <w:rsid w:val="00834755"/>
    <w:rsid w:val="008409AC"/>
    <w:rsid w:val="00846EAC"/>
    <w:rsid w:val="008472B6"/>
    <w:rsid w:val="00847E04"/>
    <w:rsid w:val="0085303B"/>
    <w:rsid w:val="00854EF2"/>
    <w:rsid w:val="00855382"/>
    <w:rsid w:val="00856E22"/>
    <w:rsid w:val="00860707"/>
    <w:rsid w:val="00876091"/>
    <w:rsid w:val="008779CE"/>
    <w:rsid w:val="0088544B"/>
    <w:rsid w:val="00893777"/>
    <w:rsid w:val="008A7E69"/>
    <w:rsid w:val="008B4D03"/>
    <w:rsid w:val="008C1A5B"/>
    <w:rsid w:val="008C26A0"/>
    <w:rsid w:val="008C4D2A"/>
    <w:rsid w:val="008D0297"/>
    <w:rsid w:val="008D40FA"/>
    <w:rsid w:val="008E0258"/>
    <w:rsid w:val="008E08B3"/>
    <w:rsid w:val="008E33A0"/>
    <w:rsid w:val="008F7CD9"/>
    <w:rsid w:val="00902FAE"/>
    <w:rsid w:val="00906E62"/>
    <w:rsid w:val="00907BAC"/>
    <w:rsid w:val="00911216"/>
    <w:rsid w:val="00911A39"/>
    <w:rsid w:val="00921E73"/>
    <w:rsid w:val="009220A4"/>
    <w:rsid w:val="009279AD"/>
    <w:rsid w:val="0093524E"/>
    <w:rsid w:val="00950AE2"/>
    <w:rsid w:val="00955CBF"/>
    <w:rsid w:val="00962429"/>
    <w:rsid w:val="00970E1F"/>
    <w:rsid w:val="00971416"/>
    <w:rsid w:val="0099065F"/>
    <w:rsid w:val="009A01CE"/>
    <w:rsid w:val="009A587C"/>
    <w:rsid w:val="009B1328"/>
    <w:rsid w:val="009C14E1"/>
    <w:rsid w:val="009C4F35"/>
    <w:rsid w:val="009C5424"/>
    <w:rsid w:val="009C78FB"/>
    <w:rsid w:val="009E12C3"/>
    <w:rsid w:val="009E229B"/>
    <w:rsid w:val="009E7FB3"/>
    <w:rsid w:val="009F2991"/>
    <w:rsid w:val="009F3538"/>
    <w:rsid w:val="009F41DE"/>
    <w:rsid w:val="009F6246"/>
    <w:rsid w:val="009F6F80"/>
    <w:rsid w:val="009F71DA"/>
    <w:rsid w:val="00A052B5"/>
    <w:rsid w:val="00A07F9B"/>
    <w:rsid w:val="00A13053"/>
    <w:rsid w:val="00A131F6"/>
    <w:rsid w:val="00A14BE9"/>
    <w:rsid w:val="00A152C3"/>
    <w:rsid w:val="00A15A9A"/>
    <w:rsid w:val="00A20CC3"/>
    <w:rsid w:val="00A212E9"/>
    <w:rsid w:val="00A243D9"/>
    <w:rsid w:val="00A24F48"/>
    <w:rsid w:val="00A25C1B"/>
    <w:rsid w:val="00A5151F"/>
    <w:rsid w:val="00A56DC1"/>
    <w:rsid w:val="00A56DF8"/>
    <w:rsid w:val="00A618A9"/>
    <w:rsid w:val="00A65503"/>
    <w:rsid w:val="00A8246F"/>
    <w:rsid w:val="00A85A30"/>
    <w:rsid w:val="00A94772"/>
    <w:rsid w:val="00AA2625"/>
    <w:rsid w:val="00AA5D50"/>
    <w:rsid w:val="00AB134E"/>
    <w:rsid w:val="00AB6836"/>
    <w:rsid w:val="00AB6A0E"/>
    <w:rsid w:val="00AC4844"/>
    <w:rsid w:val="00AD6108"/>
    <w:rsid w:val="00AD763E"/>
    <w:rsid w:val="00AD7D61"/>
    <w:rsid w:val="00AE0881"/>
    <w:rsid w:val="00AE2E9B"/>
    <w:rsid w:val="00AE58EA"/>
    <w:rsid w:val="00AF6216"/>
    <w:rsid w:val="00B01E7F"/>
    <w:rsid w:val="00B0587D"/>
    <w:rsid w:val="00B059CA"/>
    <w:rsid w:val="00B25DA4"/>
    <w:rsid w:val="00B33D71"/>
    <w:rsid w:val="00B35C92"/>
    <w:rsid w:val="00B50002"/>
    <w:rsid w:val="00B53D9D"/>
    <w:rsid w:val="00B56C92"/>
    <w:rsid w:val="00B60B0B"/>
    <w:rsid w:val="00B62C25"/>
    <w:rsid w:val="00B66708"/>
    <w:rsid w:val="00B72380"/>
    <w:rsid w:val="00B74E55"/>
    <w:rsid w:val="00B827BD"/>
    <w:rsid w:val="00B83003"/>
    <w:rsid w:val="00B84451"/>
    <w:rsid w:val="00B85519"/>
    <w:rsid w:val="00B958AF"/>
    <w:rsid w:val="00B96B66"/>
    <w:rsid w:val="00B9714A"/>
    <w:rsid w:val="00BA23B4"/>
    <w:rsid w:val="00BA7A10"/>
    <w:rsid w:val="00BB6DAF"/>
    <w:rsid w:val="00BC0B3E"/>
    <w:rsid w:val="00BC3193"/>
    <w:rsid w:val="00BC3DBB"/>
    <w:rsid w:val="00BC4D84"/>
    <w:rsid w:val="00BD2BA7"/>
    <w:rsid w:val="00BD2EB9"/>
    <w:rsid w:val="00BD4B44"/>
    <w:rsid w:val="00BE037D"/>
    <w:rsid w:val="00BF4602"/>
    <w:rsid w:val="00BF4D51"/>
    <w:rsid w:val="00C1049F"/>
    <w:rsid w:val="00C143D4"/>
    <w:rsid w:val="00C20B9A"/>
    <w:rsid w:val="00C31066"/>
    <w:rsid w:val="00C33286"/>
    <w:rsid w:val="00C36FDE"/>
    <w:rsid w:val="00C40807"/>
    <w:rsid w:val="00C41AF9"/>
    <w:rsid w:val="00C47811"/>
    <w:rsid w:val="00C52C20"/>
    <w:rsid w:val="00C609CC"/>
    <w:rsid w:val="00C62B87"/>
    <w:rsid w:val="00C72290"/>
    <w:rsid w:val="00C74E53"/>
    <w:rsid w:val="00C75764"/>
    <w:rsid w:val="00C76311"/>
    <w:rsid w:val="00C919AB"/>
    <w:rsid w:val="00C932E5"/>
    <w:rsid w:val="00CA0421"/>
    <w:rsid w:val="00CA5981"/>
    <w:rsid w:val="00CA6B48"/>
    <w:rsid w:val="00CB723A"/>
    <w:rsid w:val="00CC5299"/>
    <w:rsid w:val="00CD024B"/>
    <w:rsid w:val="00CD2467"/>
    <w:rsid w:val="00CD295E"/>
    <w:rsid w:val="00CD418E"/>
    <w:rsid w:val="00CE1AB5"/>
    <w:rsid w:val="00CE2A9B"/>
    <w:rsid w:val="00CE58DD"/>
    <w:rsid w:val="00CE7BE1"/>
    <w:rsid w:val="00CF0971"/>
    <w:rsid w:val="00CF1413"/>
    <w:rsid w:val="00D0533B"/>
    <w:rsid w:val="00D07092"/>
    <w:rsid w:val="00D148BD"/>
    <w:rsid w:val="00D14BE2"/>
    <w:rsid w:val="00D16AB4"/>
    <w:rsid w:val="00D173D8"/>
    <w:rsid w:val="00D20147"/>
    <w:rsid w:val="00D24650"/>
    <w:rsid w:val="00D30F65"/>
    <w:rsid w:val="00D40D33"/>
    <w:rsid w:val="00D53A24"/>
    <w:rsid w:val="00D55002"/>
    <w:rsid w:val="00D56C24"/>
    <w:rsid w:val="00D57A50"/>
    <w:rsid w:val="00D57B35"/>
    <w:rsid w:val="00D64EC3"/>
    <w:rsid w:val="00D66043"/>
    <w:rsid w:val="00D73A09"/>
    <w:rsid w:val="00D86FEE"/>
    <w:rsid w:val="00DA0048"/>
    <w:rsid w:val="00DA4068"/>
    <w:rsid w:val="00DB4557"/>
    <w:rsid w:val="00DC04C3"/>
    <w:rsid w:val="00DC2861"/>
    <w:rsid w:val="00DC2FFE"/>
    <w:rsid w:val="00DC31D9"/>
    <w:rsid w:val="00DC51E3"/>
    <w:rsid w:val="00DD297C"/>
    <w:rsid w:val="00DD323E"/>
    <w:rsid w:val="00DD4DF6"/>
    <w:rsid w:val="00DD505A"/>
    <w:rsid w:val="00DD52AF"/>
    <w:rsid w:val="00DE1950"/>
    <w:rsid w:val="00DE1982"/>
    <w:rsid w:val="00DE1B90"/>
    <w:rsid w:val="00DF6FC1"/>
    <w:rsid w:val="00E0217F"/>
    <w:rsid w:val="00E12315"/>
    <w:rsid w:val="00E1247C"/>
    <w:rsid w:val="00E1311E"/>
    <w:rsid w:val="00E138C8"/>
    <w:rsid w:val="00E1620F"/>
    <w:rsid w:val="00E211CB"/>
    <w:rsid w:val="00E31702"/>
    <w:rsid w:val="00E37CDF"/>
    <w:rsid w:val="00E37F44"/>
    <w:rsid w:val="00E56AD7"/>
    <w:rsid w:val="00E602CD"/>
    <w:rsid w:val="00E62F9E"/>
    <w:rsid w:val="00E713AC"/>
    <w:rsid w:val="00E74CD7"/>
    <w:rsid w:val="00E77653"/>
    <w:rsid w:val="00E83398"/>
    <w:rsid w:val="00E84067"/>
    <w:rsid w:val="00E85CDA"/>
    <w:rsid w:val="00E86486"/>
    <w:rsid w:val="00E92978"/>
    <w:rsid w:val="00E93065"/>
    <w:rsid w:val="00E938E9"/>
    <w:rsid w:val="00E93F50"/>
    <w:rsid w:val="00EA0827"/>
    <w:rsid w:val="00EA6FC8"/>
    <w:rsid w:val="00EB1012"/>
    <w:rsid w:val="00EB5DC9"/>
    <w:rsid w:val="00EB6787"/>
    <w:rsid w:val="00EB78F1"/>
    <w:rsid w:val="00EC2B04"/>
    <w:rsid w:val="00EC3556"/>
    <w:rsid w:val="00ED045B"/>
    <w:rsid w:val="00ED1EE7"/>
    <w:rsid w:val="00ED24F0"/>
    <w:rsid w:val="00ED3630"/>
    <w:rsid w:val="00EF048E"/>
    <w:rsid w:val="00EF40DA"/>
    <w:rsid w:val="00EF7CC0"/>
    <w:rsid w:val="00F01AFC"/>
    <w:rsid w:val="00F01ECE"/>
    <w:rsid w:val="00F07C6F"/>
    <w:rsid w:val="00F07C93"/>
    <w:rsid w:val="00F22123"/>
    <w:rsid w:val="00F30F13"/>
    <w:rsid w:val="00F32005"/>
    <w:rsid w:val="00F507C7"/>
    <w:rsid w:val="00F51310"/>
    <w:rsid w:val="00F62C1F"/>
    <w:rsid w:val="00F65161"/>
    <w:rsid w:val="00F70487"/>
    <w:rsid w:val="00F71D14"/>
    <w:rsid w:val="00F74DB2"/>
    <w:rsid w:val="00F77FB0"/>
    <w:rsid w:val="00F83E63"/>
    <w:rsid w:val="00F848BF"/>
    <w:rsid w:val="00F85B3A"/>
    <w:rsid w:val="00F918B9"/>
    <w:rsid w:val="00F92172"/>
    <w:rsid w:val="00F94848"/>
    <w:rsid w:val="00FA2AE5"/>
    <w:rsid w:val="00FB0973"/>
    <w:rsid w:val="00FB5E18"/>
    <w:rsid w:val="00FC3480"/>
    <w:rsid w:val="00FD4812"/>
    <w:rsid w:val="00FD48A2"/>
    <w:rsid w:val="00FD6905"/>
    <w:rsid w:val="00FE2F0A"/>
    <w:rsid w:val="00FE3C34"/>
    <w:rsid w:val="00FE6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A4950C"/>
  <w14:defaultImageDpi w14:val="32767"/>
  <w15:chartTrackingRefBased/>
  <w15:docId w15:val="{70D06A60-2769-B142-BC58-EB83262D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32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32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326B"/>
    <w:rPr>
      <w:rFonts w:ascii="Times New Roman" w:hAnsi="Times New Roman" w:cs="Times New Roman"/>
      <w:sz w:val="18"/>
      <w:szCs w:val="18"/>
    </w:rPr>
  </w:style>
  <w:style w:type="paragraph" w:styleId="ListParagraph">
    <w:name w:val="List Paragraph"/>
    <w:basedOn w:val="Normal"/>
    <w:uiPriority w:val="34"/>
    <w:qFormat/>
    <w:rsid w:val="00216565"/>
    <w:pPr>
      <w:ind w:left="720"/>
      <w:contextualSpacing/>
    </w:pPr>
  </w:style>
  <w:style w:type="paragraph" w:styleId="NormalWeb">
    <w:name w:val="Normal (Web)"/>
    <w:basedOn w:val="Normal"/>
    <w:uiPriority w:val="99"/>
    <w:unhideWhenUsed/>
    <w:rsid w:val="0025398A"/>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DD5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0873"/>
    <w:pPr>
      <w:tabs>
        <w:tab w:val="center" w:pos="4680"/>
        <w:tab w:val="right" w:pos="9360"/>
      </w:tabs>
    </w:pPr>
  </w:style>
  <w:style w:type="character" w:customStyle="1" w:styleId="HeaderChar">
    <w:name w:val="Header Char"/>
    <w:basedOn w:val="DefaultParagraphFont"/>
    <w:link w:val="Header"/>
    <w:uiPriority w:val="99"/>
    <w:rsid w:val="005C0873"/>
  </w:style>
  <w:style w:type="paragraph" w:styleId="Footer">
    <w:name w:val="footer"/>
    <w:basedOn w:val="Normal"/>
    <w:link w:val="FooterChar"/>
    <w:uiPriority w:val="99"/>
    <w:unhideWhenUsed/>
    <w:qFormat/>
    <w:rsid w:val="005C0873"/>
    <w:pPr>
      <w:tabs>
        <w:tab w:val="center" w:pos="4680"/>
        <w:tab w:val="right" w:pos="9360"/>
      </w:tabs>
    </w:pPr>
  </w:style>
  <w:style w:type="character" w:customStyle="1" w:styleId="FooterChar">
    <w:name w:val="Footer Char"/>
    <w:basedOn w:val="DefaultParagraphFont"/>
    <w:link w:val="Footer"/>
    <w:uiPriority w:val="99"/>
    <w:rsid w:val="005C0873"/>
  </w:style>
  <w:style w:type="character" w:styleId="PageNumber">
    <w:name w:val="page number"/>
    <w:basedOn w:val="DefaultParagraphFont"/>
    <w:uiPriority w:val="99"/>
    <w:semiHidden/>
    <w:unhideWhenUsed/>
    <w:rsid w:val="005C0873"/>
  </w:style>
  <w:style w:type="paragraph" w:styleId="Caption">
    <w:name w:val="caption"/>
    <w:basedOn w:val="Normal"/>
    <w:next w:val="Normal"/>
    <w:uiPriority w:val="35"/>
    <w:unhideWhenUsed/>
    <w:qFormat/>
    <w:rsid w:val="00E86486"/>
    <w:pPr>
      <w:spacing w:after="200"/>
    </w:pPr>
    <w:rPr>
      <w:i/>
      <w:iCs/>
      <w:color w:val="44546A" w:themeColor="text2"/>
      <w:sz w:val="18"/>
      <w:szCs w:val="18"/>
    </w:rPr>
  </w:style>
  <w:style w:type="paragraph" w:styleId="Revision">
    <w:name w:val="Revision"/>
    <w:hidden/>
    <w:uiPriority w:val="99"/>
    <w:semiHidden/>
    <w:rsid w:val="00084519"/>
  </w:style>
  <w:style w:type="character" w:styleId="CommentReference">
    <w:name w:val="annotation reference"/>
    <w:basedOn w:val="DefaultParagraphFont"/>
    <w:uiPriority w:val="99"/>
    <w:semiHidden/>
    <w:unhideWhenUsed/>
    <w:rsid w:val="007E2E7D"/>
    <w:rPr>
      <w:sz w:val="16"/>
      <w:szCs w:val="16"/>
    </w:rPr>
  </w:style>
  <w:style w:type="paragraph" w:styleId="CommentText">
    <w:name w:val="annotation text"/>
    <w:basedOn w:val="Normal"/>
    <w:link w:val="CommentTextChar"/>
    <w:uiPriority w:val="99"/>
    <w:semiHidden/>
    <w:unhideWhenUsed/>
    <w:rsid w:val="007E2E7D"/>
    <w:rPr>
      <w:sz w:val="20"/>
      <w:szCs w:val="20"/>
    </w:rPr>
  </w:style>
  <w:style w:type="character" w:customStyle="1" w:styleId="CommentTextChar">
    <w:name w:val="Comment Text Char"/>
    <w:basedOn w:val="DefaultParagraphFont"/>
    <w:link w:val="CommentText"/>
    <w:uiPriority w:val="99"/>
    <w:semiHidden/>
    <w:rsid w:val="007E2E7D"/>
    <w:rPr>
      <w:sz w:val="20"/>
      <w:szCs w:val="20"/>
    </w:rPr>
  </w:style>
  <w:style w:type="paragraph" w:styleId="CommentSubject">
    <w:name w:val="annotation subject"/>
    <w:basedOn w:val="CommentText"/>
    <w:next w:val="CommentText"/>
    <w:link w:val="CommentSubjectChar"/>
    <w:uiPriority w:val="99"/>
    <w:semiHidden/>
    <w:unhideWhenUsed/>
    <w:rsid w:val="007E2E7D"/>
    <w:rPr>
      <w:b/>
      <w:bCs/>
    </w:rPr>
  </w:style>
  <w:style w:type="character" w:customStyle="1" w:styleId="CommentSubjectChar">
    <w:name w:val="Comment Subject Char"/>
    <w:basedOn w:val="CommentTextChar"/>
    <w:link w:val="CommentSubject"/>
    <w:uiPriority w:val="99"/>
    <w:semiHidden/>
    <w:rsid w:val="007E2E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053885">
      <w:bodyDiv w:val="1"/>
      <w:marLeft w:val="0"/>
      <w:marRight w:val="0"/>
      <w:marTop w:val="0"/>
      <w:marBottom w:val="0"/>
      <w:divBdr>
        <w:top w:val="none" w:sz="0" w:space="0" w:color="auto"/>
        <w:left w:val="none" w:sz="0" w:space="0" w:color="auto"/>
        <w:bottom w:val="none" w:sz="0" w:space="0" w:color="auto"/>
        <w:right w:val="none" w:sz="0" w:space="0" w:color="auto"/>
      </w:divBdr>
      <w:divsChild>
        <w:div w:id="776565015">
          <w:marLeft w:val="0"/>
          <w:marRight w:val="0"/>
          <w:marTop w:val="0"/>
          <w:marBottom w:val="0"/>
          <w:divBdr>
            <w:top w:val="none" w:sz="0" w:space="0" w:color="auto"/>
            <w:left w:val="none" w:sz="0" w:space="0" w:color="auto"/>
            <w:bottom w:val="none" w:sz="0" w:space="0" w:color="auto"/>
            <w:right w:val="none" w:sz="0" w:space="0" w:color="auto"/>
          </w:divBdr>
          <w:divsChild>
            <w:div w:id="783378641">
              <w:marLeft w:val="0"/>
              <w:marRight w:val="0"/>
              <w:marTop w:val="0"/>
              <w:marBottom w:val="0"/>
              <w:divBdr>
                <w:top w:val="none" w:sz="0" w:space="0" w:color="auto"/>
                <w:left w:val="none" w:sz="0" w:space="0" w:color="auto"/>
                <w:bottom w:val="none" w:sz="0" w:space="0" w:color="auto"/>
                <w:right w:val="none" w:sz="0" w:space="0" w:color="auto"/>
              </w:divBdr>
              <w:divsChild>
                <w:div w:id="87353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7747">
      <w:bodyDiv w:val="1"/>
      <w:marLeft w:val="0"/>
      <w:marRight w:val="0"/>
      <w:marTop w:val="0"/>
      <w:marBottom w:val="0"/>
      <w:divBdr>
        <w:top w:val="none" w:sz="0" w:space="0" w:color="auto"/>
        <w:left w:val="none" w:sz="0" w:space="0" w:color="auto"/>
        <w:bottom w:val="none" w:sz="0" w:space="0" w:color="auto"/>
        <w:right w:val="none" w:sz="0" w:space="0" w:color="auto"/>
      </w:divBdr>
      <w:divsChild>
        <w:div w:id="2081709033">
          <w:marLeft w:val="0"/>
          <w:marRight w:val="0"/>
          <w:marTop w:val="0"/>
          <w:marBottom w:val="0"/>
          <w:divBdr>
            <w:top w:val="none" w:sz="0" w:space="0" w:color="auto"/>
            <w:left w:val="none" w:sz="0" w:space="0" w:color="auto"/>
            <w:bottom w:val="none" w:sz="0" w:space="0" w:color="auto"/>
            <w:right w:val="none" w:sz="0" w:space="0" w:color="auto"/>
          </w:divBdr>
          <w:divsChild>
            <w:div w:id="15992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7010">
      <w:bodyDiv w:val="1"/>
      <w:marLeft w:val="0"/>
      <w:marRight w:val="0"/>
      <w:marTop w:val="0"/>
      <w:marBottom w:val="0"/>
      <w:divBdr>
        <w:top w:val="none" w:sz="0" w:space="0" w:color="auto"/>
        <w:left w:val="none" w:sz="0" w:space="0" w:color="auto"/>
        <w:bottom w:val="none" w:sz="0" w:space="0" w:color="auto"/>
        <w:right w:val="none" w:sz="0" w:space="0" w:color="auto"/>
      </w:divBdr>
      <w:divsChild>
        <w:div w:id="384916057">
          <w:marLeft w:val="0"/>
          <w:marRight w:val="0"/>
          <w:marTop w:val="0"/>
          <w:marBottom w:val="0"/>
          <w:divBdr>
            <w:top w:val="none" w:sz="0" w:space="0" w:color="auto"/>
            <w:left w:val="none" w:sz="0" w:space="0" w:color="auto"/>
            <w:bottom w:val="none" w:sz="0" w:space="0" w:color="auto"/>
            <w:right w:val="none" w:sz="0" w:space="0" w:color="auto"/>
          </w:divBdr>
          <w:divsChild>
            <w:div w:id="1594046792">
              <w:marLeft w:val="0"/>
              <w:marRight w:val="0"/>
              <w:marTop w:val="0"/>
              <w:marBottom w:val="0"/>
              <w:divBdr>
                <w:top w:val="none" w:sz="0" w:space="0" w:color="auto"/>
                <w:left w:val="none" w:sz="0" w:space="0" w:color="auto"/>
                <w:bottom w:val="none" w:sz="0" w:space="0" w:color="auto"/>
                <w:right w:val="none" w:sz="0" w:space="0" w:color="auto"/>
              </w:divBdr>
              <w:divsChild>
                <w:div w:id="16411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83132">
      <w:bodyDiv w:val="1"/>
      <w:marLeft w:val="0"/>
      <w:marRight w:val="0"/>
      <w:marTop w:val="0"/>
      <w:marBottom w:val="0"/>
      <w:divBdr>
        <w:top w:val="none" w:sz="0" w:space="0" w:color="auto"/>
        <w:left w:val="none" w:sz="0" w:space="0" w:color="auto"/>
        <w:bottom w:val="none" w:sz="0" w:space="0" w:color="auto"/>
        <w:right w:val="none" w:sz="0" w:space="0" w:color="auto"/>
      </w:divBdr>
      <w:divsChild>
        <w:div w:id="2128238035">
          <w:marLeft w:val="0"/>
          <w:marRight w:val="0"/>
          <w:marTop w:val="0"/>
          <w:marBottom w:val="0"/>
          <w:divBdr>
            <w:top w:val="none" w:sz="0" w:space="0" w:color="auto"/>
            <w:left w:val="none" w:sz="0" w:space="0" w:color="auto"/>
            <w:bottom w:val="none" w:sz="0" w:space="0" w:color="auto"/>
            <w:right w:val="none" w:sz="0" w:space="0" w:color="auto"/>
          </w:divBdr>
          <w:divsChild>
            <w:div w:id="1861161481">
              <w:marLeft w:val="0"/>
              <w:marRight w:val="0"/>
              <w:marTop w:val="0"/>
              <w:marBottom w:val="0"/>
              <w:divBdr>
                <w:top w:val="none" w:sz="0" w:space="0" w:color="auto"/>
                <w:left w:val="none" w:sz="0" w:space="0" w:color="auto"/>
                <w:bottom w:val="none" w:sz="0" w:space="0" w:color="auto"/>
                <w:right w:val="none" w:sz="0" w:space="0" w:color="auto"/>
              </w:divBdr>
              <w:divsChild>
                <w:div w:id="20941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0609">
      <w:bodyDiv w:val="1"/>
      <w:marLeft w:val="0"/>
      <w:marRight w:val="0"/>
      <w:marTop w:val="0"/>
      <w:marBottom w:val="0"/>
      <w:divBdr>
        <w:top w:val="none" w:sz="0" w:space="0" w:color="auto"/>
        <w:left w:val="none" w:sz="0" w:space="0" w:color="auto"/>
        <w:bottom w:val="none" w:sz="0" w:space="0" w:color="auto"/>
        <w:right w:val="none" w:sz="0" w:space="0" w:color="auto"/>
      </w:divBdr>
    </w:div>
    <w:div w:id="1154955274">
      <w:bodyDiv w:val="1"/>
      <w:marLeft w:val="0"/>
      <w:marRight w:val="0"/>
      <w:marTop w:val="0"/>
      <w:marBottom w:val="0"/>
      <w:divBdr>
        <w:top w:val="none" w:sz="0" w:space="0" w:color="auto"/>
        <w:left w:val="none" w:sz="0" w:space="0" w:color="auto"/>
        <w:bottom w:val="none" w:sz="0" w:space="0" w:color="auto"/>
        <w:right w:val="none" w:sz="0" w:space="0" w:color="auto"/>
      </w:divBdr>
      <w:divsChild>
        <w:div w:id="550190193">
          <w:marLeft w:val="0"/>
          <w:marRight w:val="0"/>
          <w:marTop w:val="0"/>
          <w:marBottom w:val="0"/>
          <w:divBdr>
            <w:top w:val="none" w:sz="0" w:space="0" w:color="auto"/>
            <w:left w:val="none" w:sz="0" w:space="0" w:color="auto"/>
            <w:bottom w:val="none" w:sz="0" w:space="0" w:color="auto"/>
            <w:right w:val="none" w:sz="0" w:space="0" w:color="auto"/>
          </w:divBdr>
          <w:divsChild>
            <w:div w:id="1866092073">
              <w:marLeft w:val="0"/>
              <w:marRight w:val="0"/>
              <w:marTop w:val="0"/>
              <w:marBottom w:val="0"/>
              <w:divBdr>
                <w:top w:val="none" w:sz="0" w:space="0" w:color="auto"/>
                <w:left w:val="none" w:sz="0" w:space="0" w:color="auto"/>
                <w:bottom w:val="none" w:sz="0" w:space="0" w:color="auto"/>
                <w:right w:val="none" w:sz="0" w:space="0" w:color="auto"/>
              </w:divBdr>
              <w:divsChild>
                <w:div w:id="4113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7327">
      <w:bodyDiv w:val="1"/>
      <w:marLeft w:val="0"/>
      <w:marRight w:val="0"/>
      <w:marTop w:val="0"/>
      <w:marBottom w:val="0"/>
      <w:divBdr>
        <w:top w:val="none" w:sz="0" w:space="0" w:color="auto"/>
        <w:left w:val="none" w:sz="0" w:space="0" w:color="auto"/>
        <w:bottom w:val="none" w:sz="0" w:space="0" w:color="auto"/>
        <w:right w:val="none" w:sz="0" w:space="0" w:color="auto"/>
      </w:divBdr>
      <w:divsChild>
        <w:div w:id="305672574">
          <w:marLeft w:val="0"/>
          <w:marRight w:val="0"/>
          <w:marTop w:val="0"/>
          <w:marBottom w:val="0"/>
          <w:divBdr>
            <w:top w:val="none" w:sz="0" w:space="0" w:color="auto"/>
            <w:left w:val="none" w:sz="0" w:space="0" w:color="auto"/>
            <w:bottom w:val="none" w:sz="0" w:space="0" w:color="auto"/>
            <w:right w:val="none" w:sz="0" w:space="0" w:color="auto"/>
          </w:divBdr>
          <w:divsChild>
            <w:div w:id="1238243964">
              <w:marLeft w:val="0"/>
              <w:marRight w:val="0"/>
              <w:marTop w:val="0"/>
              <w:marBottom w:val="0"/>
              <w:divBdr>
                <w:top w:val="none" w:sz="0" w:space="0" w:color="auto"/>
                <w:left w:val="none" w:sz="0" w:space="0" w:color="auto"/>
                <w:bottom w:val="none" w:sz="0" w:space="0" w:color="auto"/>
                <w:right w:val="none" w:sz="0" w:space="0" w:color="auto"/>
              </w:divBdr>
              <w:divsChild>
                <w:div w:id="213182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65511">
      <w:bodyDiv w:val="1"/>
      <w:marLeft w:val="0"/>
      <w:marRight w:val="0"/>
      <w:marTop w:val="0"/>
      <w:marBottom w:val="0"/>
      <w:divBdr>
        <w:top w:val="none" w:sz="0" w:space="0" w:color="auto"/>
        <w:left w:val="none" w:sz="0" w:space="0" w:color="auto"/>
        <w:bottom w:val="none" w:sz="0" w:space="0" w:color="auto"/>
        <w:right w:val="none" w:sz="0" w:space="0" w:color="auto"/>
      </w:divBdr>
    </w:div>
    <w:div w:id="1405102439">
      <w:bodyDiv w:val="1"/>
      <w:marLeft w:val="0"/>
      <w:marRight w:val="0"/>
      <w:marTop w:val="0"/>
      <w:marBottom w:val="0"/>
      <w:divBdr>
        <w:top w:val="none" w:sz="0" w:space="0" w:color="auto"/>
        <w:left w:val="none" w:sz="0" w:space="0" w:color="auto"/>
        <w:bottom w:val="none" w:sz="0" w:space="0" w:color="auto"/>
        <w:right w:val="none" w:sz="0" w:space="0" w:color="auto"/>
      </w:divBdr>
      <w:divsChild>
        <w:div w:id="1250846479">
          <w:marLeft w:val="0"/>
          <w:marRight w:val="0"/>
          <w:marTop w:val="0"/>
          <w:marBottom w:val="0"/>
          <w:divBdr>
            <w:top w:val="none" w:sz="0" w:space="0" w:color="auto"/>
            <w:left w:val="none" w:sz="0" w:space="0" w:color="auto"/>
            <w:bottom w:val="none" w:sz="0" w:space="0" w:color="auto"/>
            <w:right w:val="none" w:sz="0" w:space="0" w:color="auto"/>
          </w:divBdr>
          <w:divsChild>
            <w:div w:id="1950312070">
              <w:marLeft w:val="0"/>
              <w:marRight w:val="0"/>
              <w:marTop w:val="0"/>
              <w:marBottom w:val="0"/>
              <w:divBdr>
                <w:top w:val="none" w:sz="0" w:space="0" w:color="auto"/>
                <w:left w:val="none" w:sz="0" w:space="0" w:color="auto"/>
                <w:bottom w:val="none" w:sz="0" w:space="0" w:color="auto"/>
                <w:right w:val="none" w:sz="0" w:space="0" w:color="auto"/>
              </w:divBdr>
              <w:divsChild>
                <w:div w:id="696582490">
                  <w:marLeft w:val="0"/>
                  <w:marRight w:val="0"/>
                  <w:marTop w:val="0"/>
                  <w:marBottom w:val="0"/>
                  <w:divBdr>
                    <w:top w:val="none" w:sz="0" w:space="0" w:color="auto"/>
                    <w:left w:val="none" w:sz="0" w:space="0" w:color="auto"/>
                    <w:bottom w:val="none" w:sz="0" w:space="0" w:color="auto"/>
                    <w:right w:val="none" w:sz="0" w:space="0" w:color="auto"/>
                  </w:divBdr>
                  <w:divsChild>
                    <w:div w:id="12248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74646">
      <w:bodyDiv w:val="1"/>
      <w:marLeft w:val="0"/>
      <w:marRight w:val="0"/>
      <w:marTop w:val="0"/>
      <w:marBottom w:val="0"/>
      <w:divBdr>
        <w:top w:val="none" w:sz="0" w:space="0" w:color="auto"/>
        <w:left w:val="none" w:sz="0" w:space="0" w:color="auto"/>
        <w:bottom w:val="none" w:sz="0" w:space="0" w:color="auto"/>
        <w:right w:val="none" w:sz="0" w:space="0" w:color="auto"/>
      </w:divBdr>
    </w:div>
    <w:div w:id="2123725199">
      <w:bodyDiv w:val="1"/>
      <w:marLeft w:val="0"/>
      <w:marRight w:val="0"/>
      <w:marTop w:val="0"/>
      <w:marBottom w:val="0"/>
      <w:divBdr>
        <w:top w:val="none" w:sz="0" w:space="0" w:color="auto"/>
        <w:left w:val="none" w:sz="0" w:space="0" w:color="auto"/>
        <w:bottom w:val="none" w:sz="0" w:space="0" w:color="auto"/>
        <w:right w:val="none" w:sz="0" w:space="0" w:color="auto"/>
      </w:divBdr>
      <w:divsChild>
        <w:div w:id="761993368">
          <w:marLeft w:val="0"/>
          <w:marRight w:val="0"/>
          <w:marTop w:val="0"/>
          <w:marBottom w:val="0"/>
          <w:divBdr>
            <w:top w:val="none" w:sz="0" w:space="0" w:color="auto"/>
            <w:left w:val="none" w:sz="0" w:space="0" w:color="auto"/>
            <w:bottom w:val="none" w:sz="0" w:space="0" w:color="auto"/>
            <w:right w:val="none" w:sz="0" w:space="0" w:color="auto"/>
          </w:divBdr>
          <w:divsChild>
            <w:div w:id="917711939">
              <w:marLeft w:val="0"/>
              <w:marRight w:val="0"/>
              <w:marTop w:val="0"/>
              <w:marBottom w:val="0"/>
              <w:divBdr>
                <w:top w:val="none" w:sz="0" w:space="0" w:color="auto"/>
                <w:left w:val="none" w:sz="0" w:space="0" w:color="auto"/>
                <w:bottom w:val="none" w:sz="0" w:space="0" w:color="auto"/>
                <w:right w:val="none" w:sz="0" w:space="0" w:color="auto"/>
              </w:divBdr>
              <w:divsChild>
                <w:div w:id="19977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7.png"/><Relationship Id="rId5" Type="http://schemas.openxmlformats.org/officeDocument/2006/relationships/webSettings" Target="webSettings.xml"/><Relationship Id="rId15" Type="http://schemas.microsoft.com/office/2014/relationships/chartEx" Target="charts/chartEx1.xml"/><Relationship Id="rId23" Type="http://schemas.microsoft.com/office/2014/relationships/chartEx" Target="charts/chartEx2.xml"/><Relationship Id="rId28"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60.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cwgmacbookpro\Desktop\SRF%20SLR%20RipRAM%20Report\RipRAM%20Final%20Graphs%20and%20Tab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ccwgmacbookpro\Desktop\SRF%20SLR%20RipRAM%20Report\RipRAM%20Final%20Graphs%20and%20Tables.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Users\ccwgmacbookpro\Desktop\RipRAM%20Final%20Graphs%20and%20Table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Users\ccwgmacbookpro\Desktop\SRF%20SLR%20RipRAM%20Report\RipRAM%20Final%20Graphs%20and%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solidFill>
                <a:latin typeface="+mn-lt"/>
                <a:ea typeface="+mn-ea"/>
                <a:cs typeface="+mn-cs"/>
              </a:defRPr>
            </a:pPr>
            <a:r>
              <a:rPr lang="en-US" sz="1100" b="1" i="0">
                <a:solidFill>
                  <a:schemeClr val="tx1"/>
                </a:solidFill>
                <a:latin typeface="Times New Roman" panose="02020603050405020304" pitchFamily="18" charset="0"/>
                <a:cs typeface="Times New Roman" panose="02020603050405020304" pitchFamily="18" charset="0"/>
              </a:rPr>
              <a:t>Index Score Distribution in the San Lorenzo Watershed</a:t>
            </a:r>
          </a:p>
        </c:rich>
      </c:tx>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'Whole Watershed'!$E$149</c:f>
              <c:strCache>
                <c:ptCount val="1"/>
                <c:pt idx="0">
                  <c:v>Total</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'Whole Watershed'!$F$143:$J$143</c:f>
              <c:strCache>
                <c:ptCount val="5"/>
                <c:pt idx="0">
                  <c:v>0-20</c:v>
                </c:pt>
                <c:pt idx="1">
                  <c:v>21-40</c:v>
                </c:pt>
                <c:pt idx="2">
                  <c:v>41-60</c:v>
                </c:pt>
                <c:pt idx="3">
                  <c:v>61-80</c:v>
                </c:pt>
                <c:pt idx="4">
                  <c:v>81-100</c:v>
                </c:pt>
              </c:strCache>
            </c:strRef>
          </c:cat>
          <c:val>
            <c:numRef>
              <c:f>'Whole Watershed'!$F$149:$J$149</c:f>
              <c:numCache>
                <c:formatCode>General</c:formatCode>
                <c:ptCount val="5"/>
                <c:pt idx="0">
                  <c:v>4</c:v>
                </c:pt>
                <c:pt idx="1">
                  <c:v>3</c:v>
                </c:pt>
                <c:pt idx="2">
                  <c:v>10</c:v>
                </c:pt>
                <c:pt idx="3">
                  <c:v>66</c:v>
                </c:pt>
                <c:pt idx="4">
                  <c:v>47</c:v>
                </c:pt>
              </c:numCache>
            </c:numRef>
          </c:val>
          <c:extLst>
            <c:ext xmlns:c16="http://schemas.microsoft.com/office/drawing/2014/chart" uri="{C3380CC4-5D6E-409C-BE32-E72D297353CC}">
              <c16:uniqueId val="{00000000-3603-C94E-B713-004B3086420D}"/>
            </c:ext>
          </c:extLst>
        </c:ser>
        <c:dLbls>
          <c:dLblPos val="outEnd"/>
          <c:showLegendKey val="0"/>
          <c:showVal val="1"/>
          <c:showCatName val="0"/>
          <c:showSerName val="0"/>
          <c:showPercent val="0"/>
          <c:showBubbleSize val="0"/>
        </c:dLbls>
        <c:gapWidth val="164"/>
        <c:overlap val="-35"/>
        <c:axId val="1960994671"/>
        <c:axId val="1960996303"/>
      </c:barChart>
      <c:catAx>
        <c:axId val="1960994671"/>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i="0">
                    <a:solidFill>
                      <a:schemeClr val="tx1"/>
                    </a:solidFill>
                    <a:latin typeface="Times New Roman" panose="02020603050405020304" pitchFamily="18" charset="0"/>
                    <a:cs typeface="Times New Roman" panose="02020603050405020304" pitchFamily="18" charset="0"/>
                  </a:rPr>
                  <a:t>Index Score Bins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60996303"/>
        <c:crosses val="autoZero"/>
        <c:auto val="1"/>
        <c:lblAlgn val="ctr"/>
        <c:lblOffset val="100"/>
        <c:noMultiLvlLbl val="0"/>
      </c:catAx>
      <c:valAx>
        <c:axId val="1960996303"/>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100" b="1" i="0">
                    <a:solidFill>
                      <a:schemeClr val="tx1"/>
                    </a:solidFill>
                    <a:latin typeface="Times New Roman" panose="02020603050405020304" pitchFamily="18" charset="0"/>
                    <a:cs typeface="Times New Roman" panose="02020603050405020304" pitchFamily="18" charset="0"/>
                  </a:rPr>
                  <a:t>Number of Sites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60994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Index Score Distribution by Subwatershed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'Whole Watershed'!$F$143</c:f>
              <c:strCache>
                <c:ptCount val="1"/>
                <c:pt idx="0">
                  <c:v>0-20</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'Whole Watershed'!$E$145:$E$148</c:f>
              <c:strCache>
                <c:ptCount val="4"/>
                <c:pt idx="0">
                  <c:v>Branciforte</c:v>
                </c:pt>
                <c:pt idx="1">
                  <c:v>Zayante</c:v>
                </c:pt>
                <c:pt idx="2">
                  <c:v>Tributaries</c:v>
                </c:pt>
                <c:pt idx="3">
                  <c:v>Mainstem</c:v>
                </c:pt>
              </c:strCache>
            </c:strRef>
          </c:cat>
          <c:val>
            <c:numRef>
              <c:f>'Whole Watershed'!$F$145:$F$148</c:f>
              <c:numCache>
                <c:formatCode>General</c:formatCode>
                <c:ptCount val="4"/>
                <c:pt idx="0">
                  <c:v>4</c:v>
                </c:pt>
                <c:pt idx="1">
                  <c:v>0</c:v>
                </c:pt>
                <c:pt idx="2">
                  <c:v>0</c:v>
                </c:pt>
                <c:pt idx="3">
                  <c:v>0</c:v>
                </c:pt>
              </c:numCache>
            </c:numRef>
          </c:val>
          <c:extLst>
            <c:ext xmlns:c16="http://schemas.microsoft.com/office/drawing/2014/chart" uri="{C3380CC4-5D6E-409C-BE32-E72D297353CC}">
              <c16:uniqueId val="{00000000-5EF6-7240-9859-F2C014F014AF}"/>
            </c:ext>
          </c:extLst>
        </c:ser>
        <c:ser>
          <c:idx val="1"/>
          <c:order val="1"/>
          <c:tx>
            <c:strRef>
              <c:f>'Whole Watershed'!$G$143</c:f>
              <c:strCache>
                <c:ptCount val="1"/>
                <c:pt idx="0">
                  <c:v>21-40</c:v>
                </c:pt>
              </c:strCache>
            </c:strRef>
          </c:tx>
          <c:spPr>
            <a:solidFill>
              <a:srgbClr val="FF9300"/>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'Whole Watershed'!$E$145:$E$148</c:f>
              <c:strCache>
                <c:ptCount val="4"/>
                <c:pt idx="0">
                  <c:v>Branciforte</c:v>
                </c:pt>
                <c:pt idx="1">
                  <c:v>Zayante</c:v>
                </c:pt>
                <c:pt idx="2">
                  <c:v>Tributaries</c:v>
                </c:pt>
                <c:pt idx="3">
                  <c:v>Mainstem</c:v>
                </c:pt>
              </c:strCache>
            </c:strRef>
          </c:cat>
          <c:val>
            <c:numRef>
              <c:f>'Whole Watershed'!$G$145:$G$148</c:f>
              <c:numCache>
                <c:formatCode>General</c:formatCode>
                <c:ptCount val="4"/>
                <c:pt idx="0">
                  <c:v>0</c:v>
                </c:pt>
                <c:pt idx="1">
                  <c:v>0</c:v>
                </c:pt>
                <c:pt idx="2">
                  <c:v>1</c:v>
                </c:pt>
                <c:pt idx="3">
                  <c:v>2</c:v>
                </c:pt>
              </c:numCache>
            </c:numRef>
          </c:val>
          <c:extLst>
            <c:ext xmlns:c16="http://schemas.microsoft.com/office/drawing/2014/chart" uri="{C3380CC4-5D6E-409C-BE32-E72D297353CC}">
              <c16:uniqueId val="{00000001-5EF6-7240-9859-F2C014F014AF}"/>
            </c:ext>
          </c:extLst>
        </c:ser>
        <c:ser>
          <c:idx val="2"/>
          <c:order val="2"/>
          <c:tx>
            <c:strRef>
              <c:f>'Whole Watershed'!$H$143</c:f>
              <c:strCache>
                <c:ptCount val="1"/>
                <c:pt idx="0">
                  <c:v>41-60</c:v>
                </c:pt>
              </c:strCache>
            </c:strRef>
          </c:tx>
          <c:spPr>
            <a:solidFill>
              <a:srgbClr val="FFFF00"/>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'Whole Watershed'!$E$145:$E$148</c:f>
              <c:strCache>
                <c:ptCount val="4"/>
                <c:pt idx="0">
                  <c:v>Branciforte</c:v>
                </c:pt>
                <c:pt idx="1">
                  <c:v>Zayante</c:v>
                </c:pt>
                <c:pt idx="2">
                  <c:v>Tributaries</c:v>
                </c:pt>
                <c:pt idx="3">
                  <c:v>Mainstem</c:v>
                </c:pt>
              </c:strCache>
            </c:strRef>
          </c:cat>
          <c:val>
            <c:numRef>
              <c:f>'Whole Watershed'!$H$145:$H$148</c:f>
              <c:numCache>
                <c:formatCode>General</c:formatCode>
                <c:ptCount val="4"/>
                <c:pt idx="0">
                  <c:v>4</c:v>
                </c:pt>
                <c:pt idx="1">
                  <c:v>1</c:v>
                </c:pt>
                <c:pt idx="2">
                  <c:v>3</c:v>
                </c:pt>
                <c:pt idx="3">
                  <c:v>2</c:v>
                </c:pt>
              </c:numCache>
            </c:numRef>
          </c:val>
          <c:extLst>
            <c:ext xmlns:c16="http://schemas.microsoft.com/office/drawing/2014/chart" uri="{C3380CC4-5D6E-409C-BE32-E72D297353CC}">
              <c16:uniqueId val="{00000002-5EF6-7240-9859-F2C014F014AF}"/>
            </c:ext>
          </c:extLst>
        </c:ser>
        <c:ser>
          <c:idx val="3"/>
          <c:order val="3"/>
          <c:tx>
            <c:strRef>
              <c:f>'Whole Watershed'!$I$143</c:f>
              <c:strCache>
                <c:ptCount val="1"/>
                <c:pt idx="0">
                  <c:v>61-80</c:v>
                </c:pt>
              </c:strCache>
            </c:strRef>
          </c:tx>
          <c:spPr>
            <a:solidFill>
              <a:srgbClr val="00FA00"/>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'Whole Watershed'!$E$145:$E$148</c:f>
              <c:strCache>
                <c:ptCount val="4"/>
                <c:pt idx="0">
                  <c:v>Branciforte</c:v>
                </c:pt>
                <c:pt idx="1">
                  <c:v>Zayante</c:v>
                </c:pt>
                <c:pt idx="2">
                  <c:v>Tributaries</c:v>
                </c:pt>
                <c:pt idx="3">
                  <c:v>Mainstem</c:v>
                </c:pt>
              </c:strCache>
            </c:strRef>
          </c:cat>
          <c:val>
            <c:numRef>
              <c:f>'Whole Watershed'!$I$145:$I$148</c:f>
              <c:numCache>
                <c:formatCode>General</c:formatCode>
                <c:ptCount val="4"/>
                <c:pt idx="0">
                  <c:v>18</c:v>
                </c:pt>
                <c:pt idx="1">
                  <c:v>14</c:v>
                </c:pt>
                <c:pt idx="2">
                  <c:v>15</c:v>
                </c:pt>
                <c:pt idx="3">
                  <c:v>19</c:v>
                </c:pt>
              </c:numCache>
            </c:numRef>
          </c:val>
          <c:extLst>
            <c:ext xmlns:c16="http://schemas.microsoft.com/office/drawing/2014/chart" uri="{C3380CC4-5D6E-409C-BE32-E72D297353CC}">
              <c16:uniqueId val="{00000003-5EF6-7240-9859-F2C014F014AF}"/>
            </c:ext>
          </c:extLst>
        </c:ser>
        <c:ser>
          <c:idx val="4"/>
          <c:order val="4"/>
          <c:tx>
            <c:strRef>
              <c:f>'Whole Watershed'!$J$143</c:f>
              <c:strCache>
                <c:ptCount val="1"/>
                <c:pt idx="0">
                  <c:v>81-100</c:v>
                </c:pt>
              </c:strCache>
            </c:strRef>
          </c:tx>
          <c:spPr>
            <a:solidFill>
              <a:srgbClr val="008F00"/>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'Whole Watershed'!$E$145:$E$148</c:f>
              <c:strCache>
                <c:ptCount val="4"/>
                <c:pt idx="0">
                  <c:v>Branciforte</c:v>
                </c:pt>
                <c:pt idx="1">
                  <c:v>Zayante</c:v>
                </c:pt>
                <c:pt idx="2">
                  <c:v>Tributaries</c:v>
                </c:pt>
                <c:pt idx="3">
                  <c:v>Mainstem</c:v>
                </c:pt>
              </c:strCache>
            </c:strRef>
          </c:cat>
          <c:val>
            <c:numRef>
              <c:f>'Whole Watershed'!$J$145:$J$148</c:f>
              <c:numCache>
                <c:formatCode>General</c:formatCode>
                <c:ptCount val="4"/>
                <c:pt idx="0">
                  <c:v>7</c:v>
                </c:pt>
                <c:pt idx="1">
                  <c:v>6</c:v>
                </c:pt>
                <c:pt idx="2">
                  <c:v>20</c:v>
                </c:pt>
                <c:pt idx="3">
                  <c:v>14</c:v>
                </c:pt>
              </c:numCache>
            </c:numRef>
          </c:val>
          <c:extLst>
            <c:ext xmlns:c16="http://schemas.microsoft.com/office/drawing/2014/chart" uri="{C3380CC4-5D6E-409C-BE32-E72D297353CC}">
              <c16:uniqueId val="{00000004-5EF6-7240-9859-F2C014F014AF}"/>
            </c:ext>
          </c:extLst>
        </c:ser>
        <c:dLbls>
          <c:dLblPos val="outEnd"/>
          <c:showLegendKey val="0"/>
          <c:showVal val="1"/>
          <c:showCatName val="0"/>
          <c:showSerName val="0"/>
          <c:showPercent val="0"/>
          <c:showBubbleSize val="0"/>
        </c:dLbls>
        <c:gapWidth val="219"/>
        <c:overlap val="-27"/>
        <c:axId val="168763936"/>
        <c:axId val="168765568"/>
      </c:barChart>
      <c:catAx>
        <c:axId val="1687639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Subwatershed</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8765568"/>
        <c:crosses val="autoZero"/>
        <c:auto val="1"/>
        <c:lblAlgn val="ctr"/>
        <c:lblOffset val="100"/>
        <c:noMultiLvlLbl val="0"/>
      </c:catAx>
      <c:valAx>
        <c:axId val="16876556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Number of Sites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8763936"/>
        <c:crosses val="autoZero"/>
        <c:crossBetween val="between"/>
      </c:valAx>
      <c:spPr>
        <a:noFill/>
        <a:ln>
          <a:noFill/>
        </a:ln>
        <a:effectLst/>
      </c:spPr>
    </c:plotArea>
    <c:legend>
      <c:legendPos val="t"/>
      <c:layout>
        <c:manualLayout>
          <c:xMode val="edge"/>
          <c:yMode val="edge"/>
          <c:x val="0.28724111261240276"/>
          <c:y val="0.1193935004699755"/>
          <c:w val="0.46575446116572705"/>
          <c:h val="8.949258055071883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Sheet4!$C$3:$C$132</cx:f>
        <cx:lvl ptCount="130" formatCode="0">
          <cx:pt idx="0">1.5625</cx:pt>
          <cx:pt idx="1">3.125</cx:pt>
          <cx:pt idx="2">6.25</cx:pt>
          <cx:pt idx="3">6.25</cx:pt>
          <cx:pt idx="4">42.1875</cx:pt>
          <cx:pt idx="5">50</cx:pt>
          <cx:pt idx="6">57.03125</cx:pt>
          <cx:pt idx="7">57.8125</cx:pt>
          <cx:pt idx="8">61.71875</cx:pt>
          <cx:pt idx="9">62.5</cx:pt>
          <cx:pt idx="10">62.5</cx:pt>
          <cx:pt idx="11">65.625</cx:pt>
          <cx:pt idx="12">68.75</cx:pt>
          <cx:pt idx="13">70.703125</cx:pt>
          <cx:pt idx="14">73.4375</cx:pt>
          <cx:pt idx="15">73.4375</cx:pt>
          <cx:pt idx="16">73.4375</cx:pt>
          <cx:pt idx="17">75</cx:pt>
          <cx:pt idx="18">75</cx:pt>
          <cx:pt idx="19">76.5625</cx:pt>
          <cx:pt idx="20">77.34375</cx:pt>
          <cx:pt idx="21">78.125</cx:pt>
          <cx:pt idx="22">78.125</cx:pt>
          <cx:pt idx="23">79.6875</cx:pt>
          <cx:pt idx="24">79.6875</cx:pt>
          <cx:pt idx="25">80.078125</cx:pt>
          <cx:pt idx="26">82.8125</cx:pt>
          <cx:pt idx="27">83.59375</cx:pt>
          <cx:pt idx="28">89.0625</cx:pt>
          <cx:pt idx="29">90.625</cx:pt>
          <cx:pt idx="30">90.625</cx:pt>
          <cx:pt idx="31">95.3125</cx:pt>
          <cx:pt idx="32">96.875</cx:pt>
        </cx:lvl>
      </cx:numDim>
    </cx:data>
    <cx:data id="1">
      <cx:numDim type="val">
        <cx:f>Sheet4!$D$3:$D$132</cx:f>
        <cx:lvl ptCount="130" formatCode="0">
          <cx:pt idx="0">56.25</cx:pt>
          <cx:pt idx="1">57.8125</cx:pt>
          <cx:pt idx="2">60.9375</cx:pt>
          <cx:pt idx="3">61.71875</cx:pt>
          <cx:pt idx="4">65.625</cx:pt>
          <cx:pt idx="5">67.96875</cx:pt>
          <cx:pt idx="6">67.96875</cx:pt>
          <cx:pt idx="7">70.3125</cx:pt>
          <cx:pt idx="8">71.09375</cx:pt>
          <cx:pt idx="9">71.875</cx:pt>
          <cx:pt idx="10">73.4375</cx:pt>
          <cx:pt idx="11">76.5625</cx:pt>
          <cx:pt idx="12">78.125</cx:pt>
          <cx:pt idx="13">78.90625</cx:pt>
          <cx:pt idx="14">80.46875</cx:pt>
          <cx:pt idx="15">82.03125</cx:pt>
          <cx:pt idx="16">82.8125</cx:pt>
          <cx:pt idx="17">91.40625</cx:pt>
          <cx:pt idx="18">92.1875</cx:pt>
          <cx:pt idx="19">93.75</cx:pt>
          <cx:pt idx="20">95.3125</cx:pt>
        </cx:lvl>
      </cx:numDim>
    </cx:data>
    <cx:data id="2">
      <cx:numDim type="val">
        <cx:f>Sheet4!$E$3:$E$132</cx:f>
        <cx:lvl ptCount="130" formatCode="0">
          <cx:pt idx="0">22.65625</cx:pt>
          <cx:pt idx="1">31.25</cx:pt>
          <cx:pt idx="2">54.6875</cx:pt>
          <cx:pt idx="3">57.03125</cx:pt>
          <cx:pt idx="4">62.5</cx:pt>
          <cx:pt idx="5">64.0625</cx:pt>
          <cx:pt idx="6">64.0625</cx:pt>
          <cx:pt idx="7">65.625</cx:pt>
          <cx:pt idx="8">66.40625</cx:pt>
          <cx:pt idx="9">67.1875</cx:pt>
          <cx:pt idx="10">68.75</cx:pt>
          <cx:pt idx="11">71.09375</cx:pt>
          <cx:pt idx="12">71.875</cx:pt>
          <cx:pt idx="13">71.875</cx:pt>
          <cx:pt idx="14">74.21875</cx:pt>
          <cx:pt idx="15">75</cx:pt>
          <cx:pt idx="16">75</cx:pt>
          <cx:pt idx="17">75.15625</cx:pt>
          <cx:pt idx="18">76.5625</cx:pt>
          <cx:pt idx="19">78.125</cx:pt>
          <cx:pt idx="20">78.125</cx:pt>
          <cx:pt idx="21">79.6875</cx:pt>
          <cx:pt idx="22">79.6875</cx:pt>
          <cx:pt idx="23">82.1875</cx:pt>
          <cx:pt idx="24">82.8125</cx:pt>
          <cx:pt idx="25">82.8125</cx:pt>
          <cx:pt idx="26">83.59375</cx:pt>
          <cx:pt idx="27">85.15625</cx:pt>
          <cx:pt idx="28">85.9375</cx:pt>
          <cx:pt idx="29">87.5</cx:pt>
          <cx:pt idx="30">89.84375</cx:pt>
          <cx:pt idx="31">91.40625</cx:pt>
          <cx:pt idx="32">92.1875</cx:pt>
          <cx:pt idx="33">95.3125</cx:pt>
          <cx:pt idx="34">95.3125</cx:pt>
          <cx:pt idx="35">95.3125</cx:pt>
          <cx:pt idx="36">98.4375</cx:pt>
        </cx:lvl>
      </cx:numDim>
    </cx:data>
    <cx:data id="3">
      <cx:numDim type="val">
        <cx:f>Sheet4!$F$3:$F$132</cx:f>
        <cx:lvl ptCount="130" formatCode="0">
          <cx:pt idx="0">37.5</cx:pt>
          <cx:pt idx="1">43.75</cx:pt>
          <cx:pt idx="2">46.09375</cx:pt>
          <cx:pt idx="3">60.15625</cx:pt>
          <cx:pt idx="4">62.5</cx:pt>
          <cx:pt idx="5">64.0625</cx:pt>
          <cx:pt idx="6">70.3125</cx:pt>
          <cx:pt idx="7">70.3125</cx:pt>
          <cx:pt idx="8">71.09375</cx:pt>
          <cx:pt idx="9">71.875</cx:pt>
          <cx:pt idx="10">71.875</cx:pt>
          <cx:pt idx="11">73.4375</cx:pt>
          <cx:pt idx="12">74.21875</cx:pt>
          <cx:pt idx="13">77.34375</cx:pt>
          <cx:pt idx="14">78.125</cx:pt>
          <cx:pt idx="15">78.125</cx:pt>
          <cx:pt idx="16">78.90625</cx:pt>
          <cx:pt idx="17">79.6875</cx:pt>
          <cx:pt idx="18">79.6875</cx:pt>
          <cx:pt idx="19">81.25</cx:pt>
          <cx:pt idx="20">81.25</cx:pt>
          <cx:pt idx="21">81.25</cx:pt>
          <cx:pt idx="22">84.375</cx:pt>
          <cx:pt idx="23">84.375</cx:pt>
          <cx:pt idx="24">85.9375</cx:pt>
          <cx:pt idx="25">85.9375</cx:pt>
          <cx:pt idx="26">85.9375</cx:pt>
          <cx:pt idx="27">85.9375</cx:pt>
          <cx:pt idx="28">87.5</cx:pt>
          <cx:pt idx="29">87.5</cx:pt>
          <cx:pt idx="30">87.5</cx:pt>
          <cx:pt idx="31">87.5</cx:pt>
          <cx:pt idx="32">89.0625</cx:pt>
          <cx:pt idx="33">90.625</cx:pt>
          <cx:pt idx="34">90.625</cx:pt>
          <cx:pt idx="35">92.1875</cx:pt>
          <cx:pt idx="36">92.96875</cx:pt>
          <cx:pt idx="37">93.75</cx:pt>
          <cx:pt idx="38">93.75</cx:pt>
        </cx:lvl>
      </cx:numDim>
    </cx:data>
    <cx:data id="4">
      <cx:numDim type="val">
        <cx:f>Sheet4!$G$3:$G$132</cx:f>
        <cx:lvl ptCount="130" formatCode="0">
          <cx:pt idx="0">1.5625</cx:pt>
          <cx:pt idx="1">3.125</cx:pt>
          <cx:pt idx="2">6.25</cx:pt>
          <cx:pt idx="3">6.25</cx:pt>
          <cx:pt idx="4">42.1875</cx:pt>
          <cx:pt idx="5">50</cx:pt>
          <cx:pt idx="6">57.03125</cx:pt>
          <cx:pt idx="7">57.8125</cx:pt>
          <cx:pt idx="8">61.71875</cx:pt>
          <cx:pt idx="9">62.5</cx:pt>
          <cx:pt idx="10">62.5</cx:pt>
          <cx:pt idx="11">65.625</cx:pt>
          <cx:pt idx="12">68.75</cx:pt>
          <cx:pt idx="13">70.703125</cx:pt>
          <cx:pt idx="14">73.4375</cx:pt>
          <cx:pt idx="15">73.4375</cx:pt>
          <cx:pt idx="16">73.4375</cx:pt>
          <cx:pt idx="17">75</cx:pt>
          <cx:pt idx="18">75</cx:pt>
          <cx:pt idx="19">76.5625</cx:pt>
          <cx:pt idx="20">77.34375</cx:pt>
          <cx:pt idx="21">78.125</cx:pt>
          <cx:pt idx="22">78.125</cx:pt>
          <cx:pt idx="23">79.6875</cx:pt>
          <cx:pt idx="24">79.6875</cx:pt>
          <cx:pt idx="25">80.078125</cx:pt>
          <cx:pt idx="26">82.8125</cx:pt>
          <cx:pt idx="27">83.59375</cx:pt>
          <cx:pt idx="28">89.0625</cx:pt>
          <cx:pt idx="29">90.625</cx:pt>
          <cx:pt idx="30">90.625</cx:pt>
          <cx:pt idx="31">95.3125</cx:pt>
          <cx:pt idx="32">96.875</cx:pt>
          <cx:pt idx="33">56.25</cx:pt>
          <cx:pt idx="34">57.8125</cx:pt>
          <cx:pt idx="35">60.9375</cx:pt>
          <cx:pt idx="36">61.71875</cx:pt>
          <cx:pt idx="37">65.625</cx:pt>
          <cx:pt idx="38">67.96875</cx:pt>
          <cx:pt idx="39">67.96875</cx:pt>
          <cx:pt idx="40">70.3125</cx:pt>
          <cx:pt idx="41">71.09375</cx:pt>
          <cx:pt idx="42">71.875</cx:pt>
          <cx:pt idx="43">73.4375</cx:pt>
          <cx:pt idx="44">76.5625</cx:pt>
          <cx:pt idx="45">78.125</cx:pt>
          <cx:pt idx="46">78.90625</cx:pt>
          <cx:pt idx="47">80.46875</cx:pt>
          <cx:pt idx="48">82.03125</cx:pt>
          <cx:pt idx="49">82.8125</cx:pt>
          <cx:pt idx="50">91.40625</cx:pt>
          <cx:pt idx="51">92.1875</cx:pt>
          <cx:pt idx="52">93.75</cx:pt>
          <cx:pt idx="53">95.3125</cx:pt>
          <cx:pt idx="54">22.65625</cx:pt>
          <cx:pt idx="55">31.25</cx:pt>
          <cx:pt idx="56">54.6875</cx:pt>
          <cx:pt idx="57">57.03125</cx:pt>
          <cx:pt idx="58">62.5</cx:pt>
          <cx:pt idx="59">64.0625</cx:pt>
          <cx:pt idx="60">64.0625</cx:pt>
          <cx:pt idx="61">65.625</cx:pt>
          <cx:pt idx="62">66.40625</cx:pt>
          <cx:pt idx="63">67.1875</cx:pt>
          <cx:pt idx="64">68.75</cx:pt>
          <cx:pt idx="65">71.09375</cx:pt>
          <cx:pt idx="66">71.875</cx:pt>
          <cx:pt idx="67">71.875</cx:pt>
          <cx:pt idx="68">74.21875</cx:pt>
          <cx:pt idx="69">75</cx:pt>
          <cx:pt idx="70">75</cx:pt>
          <cx:pt idx="71">75.15625</cx:pt>
          <cx:pt idx="72">76.5625</cx:pt>
          <cx:pt idx="73">78.125</cx:pt>
          <cx:pt idx="74">78.125</cx:pt>
          <cx:pt idx="75">79.6875</cx:pt>
          <cx:pt idx="76">79.6875</cx:pt>
          <cx:pt idx="77">82.1875</cx:pt>
          <cx:pt idx="78">82.8125</cx:pt>
          <cx:pt idx="79">82.8125</cx:pt>
          <cx:pt idx="80">83.59375</cx:pt>
          <cx:pt idx="81">85.15625</cx:pt>
          <cx:pt idx="82">85.9375</cx:pt>
          <cx:pt idx="83">87.5</cx:pt>
          <cx:pt idx="84">89.84375</cx:pt>
          <cx:pt idx="85">91.40625</cx:pt>
          <cx:pt idx="86">92.1875</cx:pt>
          <cx:pt idx="87">95.3125</cx:pt>
          <cx:pt idx="88">95.3125</cx:pt>
          <cx:pt idx="89">95.3125</cx:pt>
          <cx:pt idx="90">98.4375</cx:pt>
          <cx:pt idx="91">37.5</cx:pt>
          <cx:pt idx="92">43.75</cx:pt>
          <cx:pt idx="93">46.09375</cx:pt>
          <cx:pt idx="94">60.15625</cx:pt>
          <cx:pt idx="95">62.5</cx:pt>
          <cx:pt idx="96">64.0625</cx:pt>
          <cx:pt idx="97">70.3125</cx:pt>
          <cx:pt idx="98">70.3125</cx:pt>
          <cx:pt idx="99">71.09375</cx:pt>
          <cx:pt idx="100">71.875</cx:pt>
          <cx:pt idx="101">71.875</cx:pt>
          <cx:pt idx="102">73.4375</cx:pt>
          <cx:pt idx="103">74.21875</cx:pt>
          <cx:pt idx="104">77.34375</cx:pt>
          <cx:pt idx="105">78.125</cx:pt>
          <cx:pt idx="106">78.125</cx:pt>
          <cx:pt idx="107">78.90625</cx:pt>
          <cx:pt idx="108">79.6875</cx:pt>
          <cx:pt idx="109">79.6875</cx:pt>
          <cx:pt idx="110">81.25</cx:pt>
          <cx:pt idx="111">81.25</cx:pt>
          <cx:pt idx="112">81.25</cx:pt>
          <cx:pt idx="113">84.375</cx:pt>
          <cx:pt idx="114">84.375</cx:pt>
          <cx:pt idx="115">85.9375</cx:pt>
          <cx:pt idx="116">85.9375</cx:pt>
          <cx:pt idx="117">85.9375</cx:pt>
          <cx:pt idx="118">85.9375</cx:pt>
          <cx:pt idx="119">87.5</cx:pt>
          <cx:pt idx="120">87.5</cx:pt>
          <cx:pt idx="121">87.5</cx:pt>
          <cx:pt idx="122">87.5</cx:pt>
          <cx:pt idx="123">89.0625</cx:pt>
          <cx:pt idx="124">90.625</cx:pt>
          <cx:pt idx="125">90.625</cx:pt>
          <cx:pt idx="126">92.1875</cx:pt>
          <cx:pt idx="127">92.96875</cx:pt>
          <cx:pt idx="128">93.75</cx:pt>
          <cx:pt idx="129">93.75</cx:pt>
        </cx:lvl>
      </cx:numDim>
    </cx:data>
  </cx:chartData>
  <cx:chart>
    <cx:title pos="t" align="ctr" overlay="0">
      <cx:tx>
        <cx:txData>
          <cx:v>Index Score Distributions </cx:v>
        </cx:txData>
      </cx:tx>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400" b="0" i="0" u="none" strike="noStrike" baseline="0">
              <a:solidFill>
                <a:schemeClr val="tx1"/>
              </a:solidFill>
              <a:latin typeface="Times New Roman" panose="02020603050405020304" pitchFamily="18" charset="0"/>
              <a:cs typeface="Times New Roman" panose="02020603050405020304" pitchFamily="18" charset="0"/>
            </a:rPr>
            <a:t>Index Score Distributions </a:t>
          </a:r>
        </a:p>
      </cx:txPr>
    </cx:title>
    <cx:plotArea>
      <cx:plotAreaRegion>
        <cx:series layoutId="boxWhisker" uniqueId="{5F150BA2-158E-0C48-B16F-1E44DC869025}">
          <cx:tx>
            <cx:txData>
              <cx:f>Sheet4!$C$2</cx:f>
              <cx:v>Branciforte</cx:v>
            </cx:txData>
          </cx:tx>
          <cx:spPr>
            <a:solidFill>
              <a:srgbClr val="FF0000"/>
            </a:solidFill>
            <a:ln w="6350">
              <a:solidFill>
                <a:schemeClr val="tx1"/>
              </a:solidFill>
            </a:ln>
          </cx:spPr>
          <cx:dataId val="0"/>
          <cx:layoutPr>
            <cx:visibility meanLine="0" meanMarker="1" nonoutliers="0" outliers="1"/>
            <cx:statistics quartileMethod="exclusive"/>
          </cx:layoutPr>
        </cx:series>
        <cx:series layoutId="boxWhisker" uniqueId="{E4C22A31-7F89-BD46-89F4-E9A4C6803E6E}">
          <cx:tx>
            <cx:txData>
              <cx:f>Sheet4!$D$2</cx:f>
              <cx:v>Zayante</cx:v>
            </cx:txData>
          </cx:tx>
          <cx:spPr>
            <a:solidFill>
              <a:srgbClr val="FFC000"/>
            </a:solidFill>
            <a:ln w="6350">
              <a:solidFill>
                <a:schemeClr val="tx1"/>
              </a:solidFill>
            </a:ln>
          </cx:spPr>
          <cx:dataId val="1"/>
          <cx:layoutPr>
            <cx:visibility meanLine="0" meanMarker="1" nonoutliers="0" outliers="1"/>
            <cx:statistics quartileMethod="exclusive"/>
          </cx:layoutPr>
        </cx:series>
        <cx:series layoutId="boxWhisker" uniqueId="{C04EA22E-D0AF-B848-8F96-89570FBC5FF9}">
          <cx:tx>
            <cx:txData>
              <cx:f>Sheet4!$E$2</cx:f>
              <cx:v>Mainstem</cx:v>
            </cx:txData>
          </cx:tx>
          <cx:spPr>
            <a:solidFill>
              <a:srgbClr val="FFFF00"/>
            </a:solidFill>
            <a:ln w="6350">
              <a:solidFill>
                <a:schemeClr val="tx1"/>
              </a:solidFill>
            </a:ln>
          </cx:spPr>
          <cx:dataId val="2"/>
          <cx:layoutPr>
            <cx:visibility meanLine="0" meanMarker="1" nonoutliers="0" outliers="1"/>
            <cx:statistics quartileMethod="exclusive"/>
          </cx:layoutPr>
        </cx:series>
        <cx:series layoutId="boxWhisker" uniqueId="{E533AD55-2A93-6646-B6C0-D7039F53DFAA}">
          <cx:tx>
            <cx:txData>
              <cx:f>Sheet4!$F$2</cx:f>
              <cx:v>Tributaries</cx:v>
            </cx:txData>
          </cx:tx>
          <cx:spPr>
            <a:solidFill>
              <a:srgbClr val="00FA00"/>
            </a:solidFill>
            <a:ln w="6350">
              <a:solidFill>
                <a:schemeClr val="tx1"/>
              </a:solidFill>
            </a:ln>
          </cx:spPr>
          <cx:dataId val="3"/>
          <cx:layoutPr>
            <cx:visibility meanLine="0" meanMarker="1" nonoutliers="0" outliers="1"/>
            <cx:statistics quartileMethod="exclusive"/>
          </cx:layoutPr>
        </cx:series>
        <cx:series layoutId="boxWhisker" uniqueId="{9391596D-ECB8-0644-B084-EE7D116D7406}">
          <cx:tx>
            <cx:txData>
              <cx:f>Sheet4!$G$2</cx:f>
              <cx:v>Whole Watershed</cx:v>
            </cx:txData>
          </cx:tx>
          <cx:spPr>
            <a:solidFill>
              <a:srgbClr val="0070C0"/>
            </a:solidFill>
            <a:ln w="6350">
              <a:solidFill>
                <a:schemeClr val="tx1"/>
              </a:solidFill>
            </a:ln>
          </cx:spPr>
          <cx:dataId val="4"/>
          <cx:layoutPr>
            <cx:visibility meanLine="0" meanMarker="1" nonoutliers="0" outliers="1"/>
            <cx:statistics quartileMethod="exclusive"/>
          </cx:layoutPr>
        </cx:series>
      </cx:plotAreaRegion>
      <cx:axis id="0" hidden="1">
        <cx:catScaling gapWidth="1.5"/>
        <cx:tickLabels/>
      </cx:axis>
      <cx:axis id="1">
        <cx:valScaling max="100"/>
        <cx:title>
          <cx:tx>
            <cx:txData>
              <cx:v>Index Score</cx:v>
            </cx:txData>
          </cx:tx>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900" b="0" i="0" u="none" strike="noStrike" baseline="0">
                  <a:solidFill>
                    <a:schemeClr val="tx1"/>
                  </a:solidFill>
                  <a:latin typeface="Times New Roman" panose="02020603050405020304" pitchFamily="18" charset="0"/>
                  <a:cs typeface="Times New Roman" panose="02020603050405020304" pitchFamily="18" charset="0"/>
                </a:rPr>
                <a:t>Index Score</a:t>
              </a:r>
            </a:p>
          </cx:txPr>
        </cx:title>
        <cx:majorGridlines/>
        <cx:majorTickMarks type="out"/>
        <cx:tickLabels/>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tx1"/>
              </a:solidFill>
              <a:latin typeface="Times New Roman" panose="02020603050405020304" pitchFamily="18" charset="0"/>
              <a:cs typeface="Times New Roman" panose="02020603050405020304" pitchFamily="18" charset="0"/>
            </a:endParaRPr>
          </a:p>
        </cx:txPr>
      </cx:axis>
    </cx:plotArea>
    <cx:legend pos="b" align="ctr" overlay="0">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tx1"/>
            </a:solidFill>
            <a:latin typeface="Times New Roman" panose="02020603050405020304" pitchFamily="18" charset="0"/>
            <a:cs typeface="Times New Roman" panose="02020603050405020304" pitchFamily="18" charset="0"/>
          </a:endParaRPr>
        </a:p>
      </cx:txPr>
    </cx:legend>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'Land Use Type'!$D$35:$D$66</cx:f>
        <cx:lvl ptCount="32" formatCode="0">
          <cx:pt idx="0">71.09375</cx:pt>
          <cx:pt idx="1">71.875</cx:pt>
          <cx:pt idx="2">75</cx:pt>
          <cx:pt idx="3">78.125</cx:pt>
          <cx:pt idx="4">78.90625</cx:pt>
          <cx:pt idx="5">78.90625</cx:pt>
          <cx:pt idx="6">79.6875</cx:pt>
          <cx:pt idx="7">79.6875</cx:pt>
          <cx:pt idx="8">80.46875</cx:pt>
          <cx:pt idx="9">81.25</cx:pt>
          <cx:pt idx="10">81.25</cx:pt>
          <cx:pt idx="11">81.25</cx:pt>
          <cx:pt idx="12">82.03125</cx:pt>
          <cx:pt idx="13">82.8125</cx:pt>
          <cx:pt idx="14">85.9375</cx:pt>
          <cx:pt idx="15">85.9375</cx:pt>
          <cx:pt idx="16">85.9375</cx:pt>
          <cx:pt idx="17">87.5</cx:pt>
          <cx:pt idx="18">87.5</cx:pt>
          <cx:pt idx="19">89.0625</cx:pt>
          <cx:pt idx="20">89.840000000000003</cx:pt>
          <cx:pt idx="21">90.625</cx:pt>
          <cx:pt idx="22">91.40625</cx:pt>
          <cx:pt idx="23">92.1875</cx:pt>
          <cx:pt idx="24">92.1875</cx:pt>
          <cx:pt idx="25">92.1875</cx:pt>
          <cx:pt idx="26">93.75</cx:pt>
          <cx:pt idx="27">93.75</cx:pt>
          <cx:pt idx="28">95.310000000000002</cx:pt>
          <cx:pt idx="29">95.3125</cx:pt>
          <cx:pt idx="30">95.3125</cx:pt>
          <cx:pt idx="31">98</cx:pt>
        </cx:lvl>
      </cx:numDim>
    </cx:data>
    <cx:data id="1">
      <cx:numDim type="val">
        <cx:f>'Land Use Type'!$E$35:$E$66</cx:f>
        <cx:lvl ptCount="32" formatCode="0">
          <cx:pt idx="0">61.71875</cx:pt>
          <cx:pt idx="1">70.703125</cx:pt>
          <cx:pt idx="2">73.4375</cx:pt>
          <cx:pt idx="3">73.4375</cx:pt>
          <cx:pt idx="4">74.21875</cx:pt>
          <cx:pt idx="5">76.5625</cx:pt>
          <cx:pt idx="6">78.125</cx:pt>
          <cx:pt idx="7">78.125</cx:pt>
          <cx:pt idx="8">78.125</cx:pt>
          <cx:pt idx="9">78.125</cx:pt>
          <cx:pt idx="10">78.129999999999995</cx:pt>
          <cx:pt idx="11">79.6875</cx:pt>
          <cx:pt idx="12">79.6875</cx:pt>
          <cx:pt idx="13">79.6875</cx:pt>
          <cx:pt idx="14">79.6875</cx:pt>
          <cx:pt idx="15">80.078125</cx:pt>
          <cx:pt idx="16">82.8125</cx:pt>
          <cx:pt idx="17">82.8125</cx:pt>
          <cx:pt idx="18">83.590000000000003</cx:pt>
          <cx:pt idx="19">84.375</cx:pt>
          <cx:pt idx="20">85.9375</cx:pt>
          <cx:pt idx="21">85.9375</cx:pt>
          <cx:pt idx="22">87.5</cx:pt>
          <cx:pt idx="23">87.5</cx:pt>
          <cx:pt idx="24">90.625</cx:pt>
          <cx:pt idx="25">90.625</cx:pt>
          <cx:pt idx="26">91.409999999999997</cx:pt>
          <cx:pt idx="27">92.96875</cx:pt>
          <cx:pt idx="28">93.75</cx:pt>
          <cx:pt idx="29">95.3125</cx:pt>
          <cx:pt idx="30">95.3125</cx:pt>
        </cx:lvl>
      </cx:numDim>
    </cx:data>
    <cx:data id="2">
      <cx:numDim type="val">
        <cx:f>'Land Use Type'!$F$35:$F$66</cx:f>
        <cx:lvl ptCount="32" formatCode="0">
          <cx:pt idx="0">56.25</cx:pt>
          <cx:pt idx="1">62.5</cx:pt>
          <cx:pt idx="2">62.5</cx:pt>
          <cx:pt idx="3">64.060000000000002</cx:pt>
          <cx:pt idx="4">65.625</cx:pt>
          <cx:pt idx="5">67.96875</cx:pt>
          <cx:pt idx="6">68.75</cx:pt>
          <cx:pt idx="7">70.3125</cx:pt>
          <cx:pt idx="8">71.875</cx:pt>
          <cx:pt idx="9">73.4375</cx:pt>
          <cx:pt idx="10">73.4375</cx:pt>
          <cx:pt idx="11">73.4375</cx:pt>
          <cx:pt idx="12">74.230000000000004</cx:pt>
          <cx:pt idx="13">75</cx:pt>
          <cx:pt idx="14">75.159999999999997</cx:pt>
          <cx:pt idx="15">76.560000000000002</cx:pt>
          <cx:pt idx="16">77.34375</cx:pt>
          <cx:pt idx="17">77.34375</cx:pt>
          <cx:pt idx="18">82.810000000000002</cx:pt>
          <cx:pt idx="19">83.59375</cx:pt>
          <cx:pt idx="20">84.375</cx:pt>
          <cx:pt idx="21">85.159999999999997</cx:pt>
          <cx:pt idx="22">96.875</cx:pt>
        </cx:lvl>
      </cx:numDim>
    </cx:data>
    <cx:data id="3">
      <cx:numDim type="val">
        <cx:f>'Land Use Type'!$G$35:$G$66</cx:f>
        <cx:lvl ptCount="32" formatCode="0">
          <cx:pt idx="0">50</cx:pt>
          <cx:pt idx="1">57.03125</cx:pt>
          <cx:pt idx="2">57.8125</cx:pt>
          <cx:pt idx="3">60.9375</cx:pt>
          <cx:pt idx="4">67</cx:pt>
          <cx:pt idx="5">67.96875</cx:pt>
          <cx:pt idx="6">70.3125</cx:pt>
          <cx:pt idx="7">71.09375</cx:pt>
          <cx:pt idx="8">71.09375</cx:pt>
          <cx:pt idx="9">71.875</cx:pt>
          <cx:pt idx="10">71.875</cx:pt>
          <cx:pt idx="11">71.875</cx:pt>
          <cx:pt idx="12">75</cx:pt>
          <cx:pt idx="13">76.5625</cx:pt>
          <cx:pt idx="14">78.125</cx:pt>
          <cx:pt idx="15">87.5</cx:pt>
          <cx:pt idx="16">89.0625</cx:pt>
        </cx:lvl>
      </cx:numDim>
    </cx:data>
    <cx:data id="4">
      <cx:numDim type="val">
        <cx:f>'Land Use Type'!$H$35:$H$66</cx:f>
        <cx:lvl ptCount="32" formatCode="0">
          <cx:pt idx="0">1.5625</cx:pt>
          <cx:pt idx="1">3.125</cx:pt>
          <cx:pt idx="2">6.25</cx:pt>
          <cx:pt idx="3">6.25</cx:pt>
          <cx:pt idx="4">22.65625</cx:pt>
          <cx:pt idx="5">31.25</cx:pt>
          <cx:pt idx="6">37.5</cx:pt>
          <cx:pt idx="7">42.1875</cx:pt>
          <cx:pt idx="8">43.75</cx:pt>
          <cx:pt idx="9">46.09375</cx:pt>
          <cx:pt idx="10">54.6875</cx:pt>
          <cx:pt idx="11">57.03125</cx:pt>
          <cx:pt idx="12">57.8125</cx:pt>
          <cx:pt idx="13">60.15625</cx:pt>
          <cx:pt idx="14">61.71875</cx:pt>
          <cx:pt idx="15">62.5</cx:pt>
          <cx:pt idx="16">62.5</cx:pt>
          <cx:pt idx="17">64.0625</cx:pt>
          <cx:pt idx="18">64.0625</cx:pt>
          <cx:pt idx="19">65.625</cx:pt>
          <cx:pt idx="20">65.625</cx:pt>
          <cx:pt idx="21">67.1875</cx:pt>
          <cx:pt idx="22">68.75</cx:pt>
          <cx:pt idx="23">70.3125</cx:pt>
          <cx:pt idx="24">75</cx:pt>
          <cx:pt idx="25">82.1875</cx:pt>
          <cx:pt idx="26">90.625</cx:pt>
        </cx:lvl>
      </cx:numDim>
    </cx:data>
  </cx:chartData>
  <cx:chart>
    <cx:title pos="t" align="ctr" overlay="0">
      <cx:tx>
        <cx:txData>
          <cx:v>Index Score by Extent of Development</cx:v>
        </cx:txData>
      </cx:tx>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1400" b="0" i="0" u="none" strike="noStrike" baseline="0">
              <a:solidFill>
                <a:schemeClr val="tx1"/>
              </a:solidFill>
              <a:latin typeface="Times New Roman" panose="02020603050405020304" pitchFamily="18" charset="0"/>
              <a:cs typeface="Times New Roman" panose="02020603050405020304" pitchFamily="18" charset="0"/>
            </a:rPr>
            <a:t>Index Score by Extent of Development</a:t>
          </a:r>
        </a:p>
      </cx:txPr>
    </cx:title>
    <cx:plotArea>
      <cx:plotAreaRegion>
        <cx:series layoutId="boxWhisker" uniqueId="{9E153525-8371-7449-A86E-855FBF7CC662}">
          <cx:tx>
            <cx:txData>
              <cx:f>'Land Use Type'!$D$34</cx:f>
              <cx:v>Very Low</cx:v>
            </cx:txData>
          </cx:tx>
          <cx:spPr>
            <a:solidFill>
              <a:srgbClr val="00FA00"/>
            </a:solidFill>
            <a:ln w="6350">
              <a:solidFill>
                <a:schemeClr val="tx1"/>
              </a:solidFill>
            </a:ln>
          </cx:spPr>
          <cx:dataId val="0"/>
          <cx:layoutPr>
            <cx:visibility meanLine="0" meanMarker="1" nonoutliers="0" outliers="1"/>
            <cx:statistics quartileMethod="exclusive"/>
          </cx:layoutPr>
        </cx:series>
        <cx:series layoutId="boxWhisker" uniqueId="{56B1693F-E8B8-664F-8EEE-DBEF33090231}">
          <cx:tx>
            <cx:txData>
              <cx:f>'Land Use Type'!$E$34</cx:f>
              <cx:v>Low</cx:v>
            </cx:txData>
          </cx:tx>
          <cx:spPr>
            <a:solidFill>
              <a:schemeClr val="accent5">
                <a:lumMod val="60000"/>
                <a:lumOff val="40000"/>
              </a:schemeClr>
            </a:solidFill>
            <a:ln w="6350">
              <a:solidFill>
                <a:schemeClr val="tx1"/>
              </a:solidFill>
            </a:ln>
          </cx:spPr>
          <cx:dataId val="1"/>
          <cx:layoutPr>
            <cx:visibility meanLine="0" meanMarker="1" nonoutliers="0" outliers="1"/>
            <cx:statistics quartileMethod="exclusive"/>
          </cx:layoutPr>
        </cx:series>
        <cx:series layoutId="boxWhisker" uniqueId="{C014B0FE-426E-394B-A4CE-0ADD183F86B4}">
          <cx:tx>
            <cx:txData>
              <cx:f>'Land Use Type'!$F$34</cx:f>
              <cx:v>Medium</cx:v>
            </cx:txData>
          </cx:tx>
          <cx:spPr>
            <a:solidFill>
              <a:srgbClr val="FFFF00"/>
            </a:solidFill>
            <a:ln w="6350">
              <a:solidFill>
                <a:schemeClr val="tx1"/>
              </a:solidFill>
            </a:ln>
          </cx:spPr>
          <cx:dataId val="2"/>
          <cx:layoutPr>
            <cx:visibility meanLine="0" meanMarker="1" nonoutliers="0" outliers="1"/>
            <cx:statistics quartileMethod="exclusive"/>
          </cx:layoutPr>
        </cx:series>
        <cx:series layoutId="boxWhisker" uniqueId="{C9FB8428-E439-0F44-8940-B5E33C00860F}">
          <cx:tx>
            <cx:txData>
              <cx:f>'Land Use Type'!$G$34</cx:f>
              <cx:v>High</cx:v>
            </cx:txData>
          </cx:tx>
          <cx:spPr>
            <a:solidFill>
              <a:srgbClr val="FFC000"/>
            </a:solidFill>
            <a:ln w="6350">
              <a:solidFill>
                <a:schemeClr val="tx1"/>
              </a:solidFill>
            </a:ln>
          </cx:spPr>
          <cx:dataId val="3"/>
          <cx:layoutPr>
            <cx:visibility meanLine="0" meanMarker="1" nonoutliers="0" outliers="1"/>
            <cx:statistics quartileMethod="exclusive"/>
          </cx:layoutPr>
        </cx:series>
        <cx:series layoutId="boxWhisker" uniqueId="{7F287CEF-28F3-3E48-9D3E-805843A79DBE}">
          <cx:tx>
            <cx:txData>
              <cx:f>'Land Use Type'!$H$34</cx:f>
              <cx:v>Very High</cx:v>
            </cx:txData>
          </cx:tx>
          <cx:spPr>
            <a:solidFill>
              <a:srgbClr val="FF0000"/>
            </a:solidFill>
            <a:ln w="6350">
              <a:solidFill>
                <a:schemeClr val="tx1"/>
              </a:solidFill>
            </a:ln>
          </cx:spPr>
          <cx:dataId val="4"/>
          <cx:layoutPr>
            <cx:visibility meanLine="0" meanMarker="1" nonoutliers="0" outliers="1"/>
            <cx:statistics quartileMethod="exclusive"/>
          </cx:layoutPr>
        </cx:series>
      </cx:plotAreaRegion>
      <cx:axis id="0" hidden="1">
        <cx:catScaling gapWidth="1"/>
        <cx:tickLabels/>
      </cx:axis>
      <cx:axis id="1">
        <cx:valScaling max="100"/>
        <cx:title>
          <cx:tx>
            <cx:txData>
              <cx:v>Index Score</cx:v>
            </cx:txData>
          </cx:tx>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r>
                <a:rPr lang="en-US" sz="900" b="0" i="0" u="none" strike="noStrike" baseline="0">
                  <a:solidFill>
                    <a:schemeClr val="tx1"/>
                  </a:solidFill>
                  <a:latin typeface="Times New Roman" panose="02020603050405020304" pitchFamily="18" charset="0"/>
                  <a:cs typeface="Times New Roman" panose="02020603050405020304" pitchFamily="18" charset="0"/>
                </a:rPr>
                <a:t>Index Score</a:t>
              </a:r>
            </a:p>
          </cx:txPr>
        </cx:title>
        <cx:majorGridlines/>
        <cx:tickLabels/>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tx1"/>
              </a:solidFill>
              <a:latin typeface="Times New Roman" panose="02020603050405020304" pitchFamily="18" charset="0"/>
              <a:cs typeface="Times New Roman" panose="02020603050405020304" pitchFamily="18" charset="0"/>
            </a:endParaRPr>
          </a:p>
        </cx:txPr>
      </cx:axis>
    </cx:plotArea>
    <cx:legend pos="b" align="ctr" overlay="0">
      <cx:txPr>
        <a:bodyPr spcFirstLastPara="1" vertOverflow="ellipsis" horzOverflow="overflow" wrap="square" lIns="0" tIns="0" rIns="0" bIns="0" anchor="ctr" anchorCtr="1"/>
        <a:lstStyle/>
        <a:p>
          <a:pPr algn="ctr" rtl="0">
            <a:defRPr>
              <a:solidFill>
                <a:schemeClr val="tx1"/>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900" b="0" i="0" u="none" strike="noStrike" baseline="0">
            <a:solidFill>
              <a:schemeClr val="tx1"/>
            </a:solidFill>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85AFF-4F9A-462E-ABB0-1DFFB68E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5995</Words>
  <Characters>34172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o'connor</dc:creator>
  <cp:keywords/>
  <dc:description/>
  <cp:lastModifiedBy>Kristen Kittleson</cp:lastModifiedBy>
  <cp:revision>13</cp:revision>
  <cp:lastPrinted>2021-06-15T22:42:00Z</cp:lastPrinted>
  <dcterms:created xsi:type="dcterms:W3CDTF">2021-03-23T16:51:00Z</dcterms:created>
  <dcterms:modified xsi:type="dcterms:W3CDTF">2021-06-16T21:28:00Z</dcterms:modified>
</cp:coreProperties>
</file>